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40E6" w14:textId="5077BD19" w:rsidR="001D5565" w:rsidRDefault="0019380A">
      <w:r>
        <w:rPr>
          <w:rFonts w:ascii="Arial" w:eastAsia="Times New Roman" w:hAnsi="Arial" w:cs="Arial"/>
          <w:noProof/>
          <w:color w:val="444444"/>
          <w:sz w:val="21"/>
          <w:szCs w:val="21"/>
        </w:rPr>
        <w:drawing>
          <wp:inline distT="0" distB="0" distL="0" distR="0" wp14:anchorId="01E01726" wp14:editId="61AB82F9">
            <wp:extent cx="8892540" cy="338455"/>
            <wp:effectExtent l="0" t="0" r="3810" b="4445"/>
            <wp:docPr id="1543076570" name="Obraz 2" descr=" - -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- - -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E7BD" w14:textId="78099CA9" w:rsidR="0019380A" w:rsidRDefault="0019380A">
      <w:r>
        <w:rPr>
          <w:rFonts w:ascii="Arial" w:eastAsia="Times New Roman" w:hAnsi="Arial" w:cs="Arial"/>
          <w:noProof/>
          <w:color w:val="444444"/>
          <w:sz w:val="21"/>
          <w:szCs w:val="21"/>
        </w:rPr>
        <w:drawing>
          <wp:inline distT="0" distB="0" distL="0" distR="0" wp14:anchorId="0F0BBA4D" wp14:editId="0665FC05">
            <wp:extent cx="8892540" cy="1600835"/>
            <wp:effectExtent l="0" t="0" r="3810" b="0"/>
            <wp:docPr id="695380411" name="Obraz 3" descr=" - -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- - -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1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47"/>
        <w:gridCol w:w="13807"/>
        <w:gridCol w:w="313"/>
        <w:gridCol w:w="313"/>
        <w:gridCol w:w="89"/>
        <w:gridCol w:w="36"/>
        <w:gridCol w:w="6"/>
      </w:tblGrid>
      <w:tr w:rsidR="0019380A" w:rsidRPr="0019380A" w14:paraId="39FEEDD0" w14:textId="77777777" w:rsidTr="003149BC">
        <w:trPr>
          <w:trHeight w:val="1200"/>
          <w:tblCellSpacing w:w="0" w:type="dxa"/>
          <w:jc w:val="center"/>
        </w:trPr>
        <w:tc>
          <w:tcPr>
            <w:tcW w:w="20" w:type="dxa"/>
            <w:shd w:val="clear" w:color="auto" w:fill="FFFFFF"/>
            <w:vAlign w:val="center"/>
            <w:hideMark/>
          </w:tcPr>
          <w:p w14:paraId="30DC307A" w14:textId="77777777" w:rsidR="0019380A" w:rsidRPr="0019380A" w:rsidRDefault="0019380A" w:rsidP="0019380A"/>
        </w:tc>
        <w:tc>
          <w:tcPr>
            <w:tcW w:w="15105" w:type="dxa"/>
            <w:gridSpan w:val="6"/>
            <w:shd w:val="clear" w:color="auto" w:fill="FFFFFF"/>
            <w:vAlign w:val="center"/>
            <w:hideMark/>
          </w:tcPr>
          <w:p w14:paraId="0A3C97DC" w14:textId="77777777" w:rsidR="0019380A" w:rsidRPr="00187B56" w:rsidRDefault="0019380A" w:rsidP="004A191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87B56">
              <w:rPr>
                <w:rFonts w:ascii="Arial" w:hAnsi="Arial" w:cs="Arial"/>
                <w:b/>
                <w:bCs/>
                <w:sz w:val="32"/>
                <w:szCs w:val="32"/>
              </w:rPr>
              <w:t>Newsletter Działu Nauki Wojskowej Akademii Technicznej</w:t>
            </w:r>
          </w:p>
          <w:p w14:paraId="519A76BD" w14:textId="21E792E1" w:rsidR="0019380A" w:rsidRPr="00187B56" w:rsidRDefault="0019380A" w:rsidP="004A191A">
            <w:pPr>
              <w:jc w:val="center"/>
              <w:rPr>
                <w:rFonts w:ascii="Arial" w:hAnsi="Arial" w:cs="Arial"/>
                <w:b/>
                <w:bCs/>
              </w:rPr>
            </w:pPr>
            <w:r w:rsidRPr="00187B56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FF62A1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Pr="00187B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F62A1">
              <w:rPr>
                <w:rFonts w:ascii="Arial" w:hAnsi="Arial" w:cs="Arial"/>
                <w:b/>
                <w:bCs/>
                <w:sz w:val="32"/>
                <w:szCs w:val="32"/>
              </w:rPr>
              <w:t>września</w:t>
            </w:r>
            <w:r w:rsidRPr="00187B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202</w:t>
            </w:r>
            <w:r w:rsidR="00733394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14:paraId="2DCA03C2" w14:textId="77777777" w:rsidR="0019380A" w:rsidRPr="0019380A" w:rsidRDefault="0019380A" w:rsidP="0019380A"/>
        </w:tc>
      </w:tr>
      <w:tr w:rsidR="0019380A" w:rsidRPr="0019380A" w14:paraId="513DBED3" w14:textId="77777777" w:rsidTr="003149BC">
        <w:trPr>
          <w:trHeight w:val="300"/>
          <w:tblCellSpacing w:w="0" w:type="dxa"/>
          <w:jc w:val="center"/>
        </w:trPr>
        <w:tc>
          <w:tcPr>
            <w:tcW w:w="20" w:type="dxa"/>
            <w:shd w:val="clear" w:color="auto" w:fill="FFFFFF"/>
            <w:vAlign w:val="center"/>
            <w:hideMark/>
          </w:tcPr>
          <w:p w14:paraId="03F61138" w14:textId="77777777" w:rsidR="0019380A" w:rsidRPr="0019380A" w:rsidRDefault="0019380A" w:rsidP="0019380A"/>
        </w:tc>
        <w:tc>
          <w:tcPr>
            <w:tcW w:w="547" w:type="dxa"/>
            <w:shd w:val="clear" w:color="auto" w:fill="FFFFFF"/>
            <w:vAlign w:val="center"/>
            <w:hideMark/>
          </w:tcPr>
          <w:p w14:paraId="11FF3DDB" w14:textId="77777777" w:rsidR="0019380A" w:rsidRPr="0019380A" w:rsidRDefault="0019380A" w:rsidP="0019380A"/>
        </w:tc>
        <w:tc>
          <w:tcPr>
            <w:tcW w:w="14522" w:type="dxa"/>
            <w:gridSpan w:val="4"/>
            <w:shd w:val="clear" w:color="auto" w:fill="FFFFFF"/>
            <w:vAlign w:val="center"/>
            <w:hideMark/>
          </w:tcPr>
          <w:p w14:paraId="07F4A9FE" w14:textId="77777777" w:rsidR="0019380A" w:rsidRPr="00187B56" w:rsidRDefault="0019380A" w:rsidP="0019380A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502A27ED" w14:textId="77777777" w:rsidR="0019380A" w:rsidRPr="0019380A" w:rsidRDefault="0019380A" w:rsidP="0019380A"/>
        </w:tc>
        <w:tc>
          <w:tcPr>
            <w:tcW w:w="6" w:type="dxa"/>
            <w:shd w:val="clear" w:color="auto" w:fill="FFFFFF"/>
            <w:vAlign w:val="center"/>
            <w:hideMark/>
          </w:tcPr>
          <w:p w14:paraId="7C4A80D7" w14:textId="77777777" w:rsidR="0019380A" w:rsidRPr="0019380A" w:rsidRDefault="0019380A" w:rsidP="0019380A"/>
        </w:tc>
      </w:tr>
      <w:tr w:rsidR="003149BC" w:rsidRPr="003149BC" w14:paraId="0ADE4827" w14:textId="77777777" w:rsidTr="003149BC">
        <w:trPr>
          <w:gridAfter w:val="3"/>
          <w:wAfter w:w="131" w:type="dxa"/>
          <w:tblCellSpacing w:w="0" w:type="dxa"/>
          <w:jc w:val="center"/>
        </w:trPr>
        <w:tc>
          <w:tcPr>
            <w:tcW w:w="14374" w:type="dxa"/>
            <w:gridSpan w:val="3"/>
            <w:shd w:val="clear" w:color="auto" w:fill="FFFFFF"/>
            <w:vAlign w:val="center"/>
            <w:hideMark/>
          </w:tcPr>
          <w:p w14:paraId="5044C37D" w14:textId="20227184" w:rsidR="003149BC" w:rsidRPr="003149BC" w:rsidRDefault="003149BC" w:rsidP="003149B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SZKOLENIA I SPOTKANIA INFORMACYJNE</w:t>
            </w:r>
          </w:p>
          <w:p w14:paraId="33B8C1DB" w14:textId="77777777" w:rsidR="001948ED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Webinar</w:t>
            </w:r>
            <w:proofErr w:type="spellEnd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 - granty NCN</w:t>
            </w:r>
          </w:p>
          <w:p w14:paraId="1A6F0EF0" w14:textId="77777777" w:rsidR="001948ED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Narodowe Centrum Nauki organizuje spotkanie, które odbędzie się </w:t>
            </w:r>
            <w:r w:rsidRPr="003149BC">
              <w:rPr>
                <w:rFonts w:ascii="Arial" w:hAnsi="Arial" w:cs="Arial"/>
                <w:b/>
                <w:bCs/>
              </w:rPr>
              <w:t>7 października 2025 r. o godz. 10:00</w:t>
            </w:r>
            <w:r w:rsidRPr="003149BC">
              <w:rPr>
                <w:rFonts w:ascii="Arial" w:hAnsi="Arial" w:cs="Arial"/>
              </w:rPr>
              <w:t xml:space="preserve"> za pośrednictwem platformy </w:t>
            </w:r>
            <w:proofErr w:type="spellStart"/>
            <w:r w:rsidRPr="003149BC">
              <w:rPr>
                <w:rFonts w:ascii="Arial" w:hAnsi="Arial" w:cs="Arial"/>
              </w:rPr>
              <w:t>Clickmeeting</w:t>
            </w:r>
            <w:proofErr w:type="spellEnd"/>
            <w:r w:rsidRPr="003149BC">
              <w:rPr>
                <w:rFonts w:ascii="Arial" w:hAnsi="Arial" w:cs="Arial"/>
              </w:rPr>
              <w:t xml:space="preserve">. Podczas </w:t>
            </w:r>
            <w:proofErr w:type="spellStart"/>
            <w:r w:rsidRPr="003149BC">
              <w:rPr>
                <w:rFonts w:ascii="Arial" w:hAnsi="Arial" w:cs="Arial"/>
              </w:rPr>
              <w:t>webinaru</w:t>
            </w:r>
            <w:proofErr w:type="spellEnd"/>
            <w:r w:rsidRPr="003149BC">
              <w:rPr>
                <w:rFonts w:ascii="Arial" w:hAnsi="Arial" w:cs="Arial"/>
              </w:rPr>
              <w:t xml:space="preserve"> zostaną przybliżone zagadnienia związane z realizacją projektu badawczego. Zgłoszenia przyjmowane będą </w:t>
            </w:r>
            <w:r w:rsidRPr="003149BC">
              <w:rPr>
                <w:rFonts w:ascii="Arial" w:hAnsi="Arial" w:cs="Arial"/>
                <w:b/>
                <w:bCs/>
                <w:i/>
                <w:iCs/>
                <w:u w:val="single"/>
              </w:rPr>
              <w:t>do dnia 26 września 2025 r.</w:t>
            </w:r>
            <w:r w:rsidRPr="003149BC">
              <w:rPr>
                <w:rFonts w:ascii="Arial" w:hAnsi="Arial" w:cs="Arial"/>
              </w:rPr>
              <w:t xml:space="preserve"> za pośrednictwem formularza zgłoszeniowego.</w:t>
            </w:r>
          </w:p>
          <w:p w14:paraId="0C66DB3E" w14:textId="77777777" w:rsidR="001948ED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6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5CB56F35" w14:textId="77777777" w:rsidR="001948ED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Wizyta studyjna w Brukseli</w:t>
            </w:r>
          </w:p>
          <w:p w14:paraId="3DBAE353" w14:textId="77777777" w:rsidR="001948ED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Polska Izba Gospodarcza Zaawansowanych Technologii (IZTECH) wraz z </w:t>
            </w:r>
            <w:proofErr w:type="spellStart"/>
            <w:r w:rsidRPr="003149BC">
              <w:rPr>
                <w:rFonts w:ascii="Arial" w:hAnsi="Arial" w:cs="Arial"/>
              </w:rPr>
              <w:t>Flanders</w:t>
            </w:r>
            <w:proofErr w:type="spellEnd"/>
            <w:r w:rsidRPr="003149BC">
              <w:rPr>
                <w:rFonts w:ascii="Arial" w:hAnsi="Arial" w:cs="Arial"/>
              </w:rPr>
              <w:t xml:space="preserve"> Investment &amp; Trade, Narodowym Centrum Badań i Rozwoju oraz Branżowymi Punktami Kontaktowymi Sieci Badawczej Łukasiewicz – zapraszają na wizytę studyjną poświęconą współpracy europejskiej w obszarze badań, innowacji i rozwoju technologicznego, która odbędzie się </w:t>
            </w:r>
            <w:r w:rsidRPr="003149BC">
              <w:rPr>
                <w:rFonts w:ascii="Arial" w:hAnsi="Arial" w:cs="Arial"/>
                <w:b/>
                <w:bCs/>
              </w:rPr>
              <w:t>w dniach 26–28 listopada 2025 r. we Flandrii oraz Brukseli.</w:t>
            </w:r>
          </w:p>
          <w:p w14:paraId="19061937" w14:textId="77777777" w:rsidR="001948ED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7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7D337D50" w14:textId="77777777" w:rsidR="001948ED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Horyzont Europa i 10. Program Ramowy</w:t>
            </w:r>
          </w:p>
          <w:p w14:paraId="05D2581E" w14:textId="77777777" w:rsidR="00D955E3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Krajowy Punkt Kontaktowy do programu Horyzont Europa w NCBR </w:t>
            </w:r>
            <w:r w:rsidRPr="003149BC">
              <w:rPr>
                <w:rFonts w:ascii="Arial" w:hAnsi="Arial" w:cs="Arial"/>
                <w:b/>
                <w:bCs/>
              </w:rPr>
              <w:t>w dniach 06-07 października 2025 r.</w:t>
            </w:r>
            <w:r w:rsidRPr="003149BC">
              <w:rPr>
                <w:rFonts w:ascii="Arial" w:hAnsi="Arial" w:cs="Arial"/>
              </w:rPr>
              <w:t xml:space="preserve"> zaprasza do </w:t>
            </w:r>
            <w:proofErr w:type="spellStart"/>
            <w:r w:rsidRPr="003149BC">
              <w:rPr>
                <w:rFonts w:ascii="Arial" w:hAnsi="Arial" w:cs="Arial"/>
              </w:rPr>
              <w:t>Warsaw</w:t>
            </w:r>
            <w:proofErr w:type="spellEnd"/>
            <w:r w:rsidRPr="003149BC">
              <w:rPr>
                <w:rFonts w:ascii="Arial" w:hAnsi="Arial" w:cs="Arial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</w:rPr>
              <w:t>Presidential</w:t>
            </w:r>
            <w:proofErr w:type="spellEnd"/>
            <w:r w:rsidRPr="003149BC">
              <w:rPr>
                <w:rFonts w:ascii="Arial" w:hAnsi="Arial" w:cs="Arial"/>
              </w:rPr>
              <w:t xml:space="preserve"> Hotel na dwudniową ogólnopolską konferencję, poświęconą najważniejszym kierunkom rozwoju europejskich programów badawczych. Rejestracja na wydarzenie jest nieodpłatna i dostępna poniżej </w:t>
            </w:r>
            <w:r w:rsidRPr="003149BC">
              <w:rPr>
                <w:rFonts w:ascii="Arial" w:hAnsi="Arial" w:cs="Arial"/>
                <w:b/>
                <w:bCs/>
                <w:i/>
                <w:iCs/>
                <w:u w:val="single"/>
              </w:rPr>
              <w:t>do dnia 26 września 2025 r.</w:t>
            </w:r>
          </w:p>
          <w:p w14:paraId="51F26A26" w14:textId="77777777" w:rsidR="00D955E3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8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7654A3FA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535CDA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94EB1E" w14:textId="2823B7EA" w:rsidR="00D955E3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lastRenderedPageBreak/>
              <w:br/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EkoBioTex</w:t>
            </w:r>
            <w:proofErr w:type="spellEnd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 2025</w:t>
            </w:r>
          </w:p>
          <w:p w14:paraId="41C6C30D" w14:textId="77777777" w:rsidR="00D955E3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Przypominamy, iż </w:t>
            </w:r>
            <w:r w:rsidRPr="003149BC">
              <w:rPr>
                <w:rFonts w:ascii="Arial" w:hAnsi="Arial" w:cs="Arial"/>
                <w:b/>
                <w:bCs/>
              </w:rPr>
              <w:t>4-5 grudnia 2025 r.</w:t>
            </w:r>
            <w:r w:rsidRPr="003149BC">
              <w:rPr>
                <w:rFonts w:ascii="Arial" w:hAnsi="Arial" w:cs="Arial"/>
              </w:rPr>
              <w:t xml:space="preserve"> w Sieć Badawcza Łukasiewicz - Łódzkim Instytucie Technologicznym w Łodzi odbędzie się konferencja. Tematyka dotyczyła będzie inżynierii środowiska, inżynierii biomedycznej, inżynierii materiałowej i chemicznej oraz problematyki gospodarki. Prosimy o nadsyłanie zgłoszeń</w:t>
            </w:r>
            <w:r w:rsidRPr="003149BC">
              <w:rPr>
                <w:rFonts w:ascii="Arial" w:hAnsi="Arial" w:cs="Arial"/>
                <w:b/>
                <w:bCs/>
              </w:rPr>
              <w:t xml:space="preserve"> </w:t>
            </w:r>
            <w:r w:rsidRPr="003149BC">
              <w:rPr>
                <w:rFonts w:ascii="Arial" w:hAnsi="Arial" w:cs="Arial"/>
                <w:b/>
                <w:bCs/>
                <w:i/>
                <w:iCs/>
                <w:u w:val="single"/>
              </w:rPr>
              <w:t>do dnia 30 września 2025 r.</w:t>
            </w:r>
          </w:p>
          <w:p w14:paraId="790C7BE8" w14:textId="47E5464D" w:rsidR="003149BC" w:rsidRPr="003149B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9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  <w:r w:rsidRPr="003149BC">
              <w:rPr>
                <w:rFonts w:ascii="Arial" w:hAnsi="Arial" w:cs="Arial"/>
                <w:color w:val="3A7C22" w:themeColor="accent6" w:themeShade="BF"/>
              </w:rPr>
              <w:t xml:space="preserve"> </w:t>
            </w:r>
          </w:p>
          <w:p w14:paraId="6EFA69E4" w14:textId="77777777" w:rsidR="003149BC" w:rsidRPr="003149B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  </w:t>
            </w:r>
          </w:p>
          <w:p w14:paraId="17BD3E5A" w14:textId="2F18D3B4" w:rsidR="003149BC" w:rsidRPr="003149BC" w:rsidRDefault="003149BC" w:rsidP="007D19D3">
            <w:pPr>
              <w:spacing w:after="0" w:line="240" w:lineRule="auto"/>
              <w:jc w:val="center"/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</w:pPr>
            <w:r w:rsidRPr="003149BC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WIADOMOŚCI </w:t>
            </w:r>
            <w:r w:rsidRPr="003149BC">
              <w:rPr>
                <w:rFonts w:ascii="Arial" w:hAnsi="Arial" w:cs="Arial"/>
                <w:color w:val="C00000"/>
                <w:sz w:val="32"/>
                <w:szCs w:val="32"/>
              </w:rPr>
              <w:br/>
            </w:r>
          </w:p>
          <w:p w14:paraId="17B01CB9" w14:textId="77777777" w:rsidR="00D955E3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</w:pP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Nauka dla Biznesu</w:t>
            </w:r>
          </w:p>
          <w:p w14:paraId="4894AD03" w14:textId="77777777" w:rsidR="00D955E3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  <w:b/>
                <w:bCs/>
              </w:rPr>
              <w:t>W dniach 19-21 listopada 2025 roku</w:t>
            </w:r>
            <w:r w:rsidRPr="003149BC">
              <w:rPr>
                <w:rFonts w:ascii="Arial" w:hAnsi="Arial" w:cs="Arial"/>
              </w:rPr>
              <w:t> w Centrum EXPO XXI w Warszawie odbędzie się I Narodowy Kongres „Nauka dla Biznesu”, którego celem jest zainicjowanie systemowej współpracy pomiędzy światem nauki a sektorem gospodarczym. Organizatorem Kongresu jest Ministerstwo Nauki i Szkolnictwa Wyższego oraz Sieć Badawcza Łukasiewicz.</w:t>
            </w:r>
          </w:p>
          <w:p w14:paraId="01E77120" w14:textId="77777777" w:rsidR="00D955E3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0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0C2AF11D" w14:textId="77777777" w:rsidR="00D955E3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Festiwal Nauki 2025</w:t>
            </w:r>
          </w:p>
          <w:p w14:paraId="75D29B8F" w14:textId="77777777" w:rsidR="00D955E3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Przypominamy, iż </w:t>
            </w:r>
            <w:r w:rsidRPr="003149BC">
              <w:rPr>
                <w:rFonts w:ascii="Arial" w:hAnsi="Arial" w:cs="Arial"/>
                <w:b/>
                <w:bCs/>
              </w:rPr>
              <w:t>do dnia 28 września 2025 r.</w:t>
            </w:r>
            <w:r w:rsidRPr="003149BC">
              <w:rPr>
                <w:rFonts w:ascii="Arial" w:hAnsi="Arial" w:cs="Arial"/>
              </w:rPr>
              <w:t xml:space="preserve"> trwa Festiwal Nauki. Program Festiwalu podzielony jest na trzy części: lekcje, spotkania oraz wystawy. Program spotkań podzielony jest na: debaty główne, wydarzenia specjalne, spotkania całodniowe, dzień nauki, kluby, spotkania weekendowe i wydarzenia towarzyszące.</w:t>
            </w:r>
          </w:p>
          <w:p w14:paraId="00F35BF6" w14:textId="77777777" w:rsidR="00D955E3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1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56FD9EE9" w14:textId="77777777" w:rsidR="00D955E3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Nagroda Naukowa im. Lema </w:t>
            </w:r>
          </w:p>
          <w:p w14:paraId="1322428F" w14:textId="77777777" w:rsidR="00D955E3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Przypominamy młodym naukowcom Wojskowej Akademii Technicznej o możliwości udziału w międzynarodowym konkursie o Europejską Nagrodę Naukową im. Stanisława Lema, organizowanym przez Politechnikę Wrocławską. Wniosek konkursowy (wraz z 2-3 listami rekomendacyjnymi oraz maksymalnie trzema publikacjami) należy złożyć drogą elektroniczną </w:t>
            </w:r>
            <w:r w:rsidRPr="003149BC">
              <w:rPr>
                <w:rFonts w:ascii="Arial" w:hAnsi="Arial" w:cs="Arial"/>
                <w:b/>
                <w:bCs/>
              </w:rPr>
              <w:t>do 30 września 2025 r.</w:t>
            </w:r>
            <w:r w:rsidRPr="003149BC">
              <w:rPr>
                <w:rFonts w:ascii="Arial" w:hAnsi="Arial" w:cs="Arial"/>
              </w:rPr>
              <w:t xml:space="preserve"> na adres mailowy.</w:t>
            </w:r>
          </w:p>
          <w:p w14:paraId="520DB32C" w14:textId="16D7ECF6" w:rsidR="003149BC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2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45C87B54" w14:textId="77777777" w:rsidR="00D955E3" w:rsidRPr="003149BC" w:rsidRDefault="00D955E3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9F8CD4" w14:textId="77777777" w:rsidR="003149BC" w:rsidRPr="003149BC" w:rsidRDefault="003149BC" w:rsidP="007D19D3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3149BC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OTWARTE KONKURSY KRAJOWE</w:t>
            </w:r>
          </w:p>
          <w:p w14:paraId="63DE5A35" w14:textId="77777777" w:rsidR="00225A77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SONATA 21</w:t>
            </w:r>
          </w:p>
          <w:p w14:paraId="6C821EE4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Termin składania wniosków </w:t>
            </w:r>
            <w:r w:rsidRPr="003149BC">
              <w:rPr>
                <w:rFonts w:ascii="Arial" w:hAnsi="Arial" w:cs="Arial"/>
                <w:b/>
                <w:bCs/>
              </w:rPr>
              <w:t>w systemie</w:t>
            </w:r>
            <w:r w:rsidRPr="003149BC">
              <w:rPr>
                <w:rFonts w:ascii="Arial" w:hAnsi="Arial" w:cs="Arial"/>
              </w:rPr>
              <w:t xml:space="preserve"> </w:t>
            </w:r>
            <w:r w:rsidRPr="003149BC">
              <w:rPr>
                <w:rFonts w:ascii="Arial" w:hAnsi="Arial" w:cs="Arial"/>
                <w:b/>
                <w:bCs/>
              </w:rPr>
              <w:t>OSF</w:t>
            </w:r>
            <w:r w:rsidRPr="003149BC">
              <w:rPr>
                <w:rFonts w:ascii="Arial" w:hAnsi="Arial" w:cs="Arial"/>
              </w:rPr>
              <w:t>: </w:t>
            </w:r>
            <w:r w:rsidRPr="003149BC">
              <w:rPr>
                <w:rFonts w:ascii="Arial" w:hAnsi="Arial" w:cs="Arial"/>
                <w:b/>
                <w:bCs/>
              </w:rPr>
              <w:t>15 grudnia 2025 r.</w:t>
            </w:r>
          </w:p>
          <w:p w14:paraId="4C2C2D23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Konkurs SONATA 21, przeznaczony jest dla naukowców, którzy uzyskali stopień doktora w okresie od 2 do 7 lat przed rokiem wystąpienia z wnioskiem. Wnioskodawcy mogą ubiegać się o finansowanie projektów obejmujących badania podstawowe, trwających 12 miesięcy, 24 miesiące lub 36 miesięcy.</w:t>
            </w:r>
          </w:p>
          <w:p w14:paraId="0A942BF6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3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57661686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</w:p>
          <w:p w14:paraId="402CBA5D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</w:p>
          <w:p w14:paraId="1B6DFA14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</w:p>
          <w:p w14:paraId="08CEF52F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</w:p>
          <w:p w14:paraId="62C9D466" w14:textId="77777777" w:rsidR="00C21F31" w:rsidRPr="001C1F16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</w:p>
          <w:p w14:paraId="4AC26378" w14:textId="77777777" w:rsidR="00225A77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lastRenderedPageBreak/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OPUS 30 +LAP/</w:t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Weave</w:t>
            </w:r>
            <w:proofErr w:type="spellEnd"/>
          </w:p>
          <w:p w14:paraId="13DA9B6D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Termin składania wniosków </w:t>
            </w:r>
            <w:r w:rsidRPr="003149BC">
              <w:rPr>
                <w:rFonts w:ascii="Arial" w:hAnsi="Arial" w:cs="Arial"/>
                <w:b/>
                <w:bCs/>
              </w:rPr>
              <w:t>w systemie</w:t>
            </w:r>
            <w:r w:rsidRPr="003149BC">
              <w:rPr>
                <w:rFonts w:ascii="Arial" w:hAnsi="Arial" w:cs="Arial"/>
              </w:rPr>
              <w:t xml:space="preserve"> </w:t>
            </w:r>
            <w:r w:rsidRPr="003149BC">
              <w:rPr>
                <w:rFonts w:ascii="Arial" w:hAnsi="Arial" w:cs="Arial"/>
                <w:b/>
                <w:bCs/>
              </w:rPr>
              <w:t>OSF</w:t>
            </w:r>
            <w:r w:rsidRPr="003149BC">
              <w:rPr>
                <w:rFonts w:ascii="Arial" w:hAnsi="Arial" w:cs="Arial"/>
              </w:rPr>
              <w:t>: </w:t>
            </w:r>
            <w:r w:rsidRPr="003149BC">
              <w:rPr>
                <w:rFonts w:ascii="Arial" w:hAnsi="Arial" w:cs="Arial"/>
                <w:b/>
                <w:bCs/>
              </w:rPr>
              <w:t>15 grudnia 2025 r.</w:t>
            </w:r>
          </w:p>
          <w:p w14:paraId="12D2CFB5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Konkurs otwiera możliwość ubiegania się o finansowanie projektów badawczych prowadzonych we współpracy międzynarodowej dwustronnej lub trójstronnej w ramach programu </w:t>
            </w:r>
            <w:proofErr w:type="spellStart"/>
            <w:r w:rsidRPr="003149BC">
              <w:rPr>
                <w:rFonts w:ascii="Arial" w:hAnsi="Arial" w:cs="Arial"/>
              </w:rPr>
              <w:t>Weave</w:t>
            </w:r>
            <w:proofErr w:type="spellEnd"/>
            <w:r w:rsidRPr="003149BC">
              <w:rPr>
                <w:rFonts w:ascii="Arial" w:hAnsi="Arial" w:cs="Arial"/>
              </w:rPr>
              <w:t>, a także przedsięwzięć realizowanych przy wykorzystaniu przez polskie zespoły badawcze wielkich międzynarodowych urządzeń badawczych.</w:t>
            </w:r>
          </w:p>
          <w:p w14:paraId="643A83AE" w14:textId="77777777" w:rsidR="00225A7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4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786A1079" w14:textId="77777777" w:rsidR="00225A77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Studenckie Koła Naukowe</w:t>
            </w:r>
          </w:p>
          <w:p w14:paraId="62031CE1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Rozpoczęcie naboru wniosków: </w:t>
            </w:r>
            <w:r w:rsidRPr="003149BC">
              <w:rPr>
                <w:rFonts w:ascii="Arial" w:hAnsi="Arial" w:cs="Arial"/>
                <w:b/>
                <w:bCs/>
              </w:rPr>
              <w:t>29 września 2025 r.</w:t>
            </w:r>
          </w:p>
          <w:p w14:paraId="50AF792D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wniosków: </w:t>
            </w:r>
            <w:r w:rsidRPr="003149BC">
              <w:rPr>
                <w:rFonts w:ascii="Arial" w:hAnsi="Arial" w:cs="Arial"/>
                <w:b/>
                <w:bCs/>
              </w:rPr>
              <w:t>28 października 2025 r.</w:t>
            </w:r>
          </w:p>
          <w:p w14:paraId="4529FE0E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Minister Nauki i Szkolnictwa Wyższego ogłasza nabór wniosków do programu pod nazwą „Studenckie koła naukowe tworzą innowacje”. Przedmiotem programu jest wsparcie studenckich kół naukowych działających w ramach uczelni.</w:t>
            </w:r>
          </w:p>
          <w:p w14:paraId="7FE01AEC" w14:textId="77777777" w:rsidR="00225A7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5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57B54B4C" w14:textId="77777777" w:rsidR="00225A77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MAB FENG NABÓR 1</w:t>
            </w:r>
          </w:p>
          <w:p w14:paraId="4ED1BCC3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wniosków:</w:t>
            </w:r>
            <w:r w:rsidRPr="003149BC">
              <w:rPr>
                <w:rFonts w:ascii="Arial" w:hAnsi="Arial" w:cs="Arial"/>
                <w:b/>
                <w:bCs/>
              </w:rPr>
              <w:t xml:space="preserve"> 29 września 2025 r.</w:t>
            </w:r>
          </w:p>
          <w:p w14:paraId="5E16196C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Przypominamy o zbliżającym się naborze wniosków w działaniu Międzynarodowe Agendy Badawcze, finansowanym z programu Fundusze Europejskie dla Nowoczesnej Gospodarki (MAB FENG). Nabór jest skierowany do jednostek będących koordynatorami konsorcjum, które uzyskało dofinansowanie lub </w:t>
            </w:r>
            <w:proofErr w:type="spellStart"/>
            <w:r w:rsidRPr="003149BC">
              <w:rPr>
                <w:rFonts w:ascii="Arial" w:hAnsi="Arial" w:cs="Arial"/>
              </w:rPr>
              <w:t>Seal</w:t>
            </w:r>
            <w:proofErr w:type="spellEnd"/>
            <w:r w:rsidRPr="003149BC">
              <w:rPr>
                <w:rFonts w:ascii="Arial" w:hAnsi="Arial" w:cs="Arial"/>
              </w:rPr>
              <w:t xml:space="preserve"> of Excellence w programie </w:t>
            </w:r>
            <w:proofErr w:type="spellStart"/>
            <w:r w:rsidRPr="003149BC">
              <w:rPr>
                <w:rFonts w:ascii="Arial" w:hAnsi="Arial" w:cs="Arial"/>
              </w:rPr>
              <w:t>Teaming</w:t>
            </w:r>
            <w:proofErr w:type="spellEnd"/>
            <w:r w:rsidRPr="003149BC">
              <w:rPr>
                <w:rFonts w:ascii="Arial" w:hAnsi="Arial" w:cs="Arial"/>
              </w:rPr>
              <w:t xml:space="preserve"> w ramach Horyzontu Europa (Program Pracy na lata 2021-2022 i kolejne).</w:t>
            </w:r>
          </w:p>
          <w:p w14:paraId="5660435C" w14:textId="77777777" w:rsidR="00225A7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6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5794FA41" w14:textId="77777777" w:rsidR="00225A77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MAB FENG NABÓR 2</w:t>
            </w:r>
          </w:p>
          <w:p w14:paraId="7952A6BF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wniosków: </w:t>
            </w:r>
            <w:r w:rsidRPr="003149BC">
              <w:rPr>
                <w:rFonts w:ascii="Arial" w:hAnsi="Arial" w:cs="Arial"/>
                <w:b/>
                <w:bCs/>
              </w:rPr>
              <w:t>29 września 2025 r.</w:t>
            </w:r>
          </w:p>
          <w:p w14:paraId="123A671A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Przypominamy o zbliżającym się naborze wniosków w działaniu Międzynarodowe Agendy Badawcze, finansowanym z programu Fundusze Europejskie dla Nowoczesnej Gospodarki (MAB FENG). W ramach działania wspierane jest powstanie lub rozwój wyspecjalizowanych, wiodących w skali światowej zespołów i organizacji badawczych, w których możliwe będzie osiągnięcie doskonałości naukowej i międzynarodowej konkurencyjności badań.</w:t>
            </w:r>
          </w:p>
          <w:p w14:paraId="7D2C7347" w14:textId="77777777" w:rsidR="00225A7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7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6E6F8373" w14:textId="77777777" w:rsidR="00225A77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t> </w:t>
            </w: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INFOSTRATEG VIII</w:t>
            </w:r>
          </w:p>
          <w:p w14:paraId="61812D49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 </w:t>
            </w:r>
            <w:r w:rsidRPr="003149BC">
              <w:rPr>
                <w:rFonts w:ascii="Arial" w:hAnsi="Arial" w:cs="Arial"/>
                <w:b/>
                <w:bCs/>
              </w:rPr>
              <w:t>w systemie LSI</w:t>
            </w:r>
            <w:r w:rsidRPr="003149BC">
              <w:rPr>
                <w:rFonts w:ascii="Arial" w:hAnsi="Arial" w:cs="Arial"/>
              </w:rPr>
              <w:t xml:space="preserve">: </w:t>
            </w:r>
            <w:r w:rsidRPr="003149BC">
              <w:rPr>
                <w:rFonts w:ascii="Arial" w:hAnsi="Arial" w:cs="Arial"/>
                <w:b/>
                <w:bCs/>
              </w:rPr>
              <w:t>05 grudnia 2025 r. </w:t>
            </w:r>
          </w:p>
          <w:p w14:paraId="1A8C1B70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Przypominamy, iż Narodowe Centrum Badań i Rozwoju ogłosiło VIII konkurs w ramach Strategicznego programu badań naukowych i prac rozwojowych. Celem Programu INFOSTRATEG jest rozwój polskiego potencjału SI poprzez opracowanie rozwiązań wykorzystujących sztuczną</w:t>
            </w:r>
          </w:p>
          <w:p w14:paraId="6603199A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inteligencję i </w:t>
            </w:r>
            <w:proofErr w:type="spellStart"/>
            <w:r w:rsidRPr="003149BC">
              <w:rPr>
                <w:rFonts w:ascii="Arial" w:hAnsi="Arial" w:cs="Arial"/>
              </w:rPr>
              <w:t>blockchain</w:t>
            </w:r>
            <w:proofErr w:type="spellEnd"/>
            <w:r w:rsidRPr="003149BC">
              <w:rPr>
                <w:rFonts w:ascii="Arial" w:hAnsi="Arial" w:cs="Arial"/>
              </w:rPr>
              <w:t>, mających bezpośrednie zastosowanie w praktyce. </w:t>
            </w:r>
          </w:p>
          <w:p w14:paraId="7598C100" w14:textId="77777777" w:rsidR="00225A7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8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6DEA85CB" w14:textId="5A151378" w:rsidR="003149B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 </w:t>
            </w:r>
          </w:p>
          <w:p w14:paraId="606345DE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B27672E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FE4AA42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5ECB690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38DBD3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DA2DF8" w14:textId="77777777" w:rsidR="00C21F31" w:rsidRPr="003149BC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91BA26C" w14:textId="77777777" w:rsidR="003149BC" w:rsidRPr="003149BC" w:rsidRDefault="003149BC" w:rsidP="007D19D3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3149BC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OTWARTE KONKURSY MIĘDZYNARODOWE</w:t>
            </w:r>
          </w:p>
          <w:p w14:paraId="420E9E02" w14:textId="6E68146E" w:rsidR="00225A77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SBEPartnership</w:t>
            </w:r>
            <w:proofErr w:type="spellEnd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 </w:t>
            </w:r>
            <w:r w:rsidR="00225A77" w:rsidRPr="00140A41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–</w:t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 2025</w:t>
            </w:r>
          </w:p>
          <w:p w14:paraId="7789D6C5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 wstępnych (</w:t>
            </w:r>
            <w:proofErr w:type="spellStart"/>
            <w:r w:rsidRPr="003149BC">
              <w:rPr>
                <w:rFonts w:ascii="Arial" w:hAnsi="Arial" w:cs="Arial"/>
              </w:rPr>
              <w:t>pre-proposals</w:t>
            </w:r>
            <w:proofErr w:type="spellEnd"/>
            <w:r w:rsidRPr="003149BC">
              <w:rPr>
                <w:rFonts w:ascii="Arial" w:hAnsi="Arial" w:cs="Arial"/>
              </w:rPr>
              <w:t xml:space="preserve">): </w:t>
            </w:r>
            <w:r w:rsidRPr="003149BC">
              <w:rPr>
                <w:rFonts w:ascii="Arial" w:hAnsi="Arial" w:cs="Arial"/>
                <w:b/>
                <w:bCs/>
              </w:rPr>
              <w:t>17 listopad 2025 r.</w:t>
            </w:r>
          </w:p>
          <w:p w14:paraId="1EFE31C6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Rozpoczęcie naboru wniosków pełnych (</w:t>
            </w:r>
            <w:proofErr w:type="spellStart"/>
            <w:r w:rsidRPr="003149BC">
              <w:rPr>
                <w:rFonts w:ascii="Arial" w:hAnsi="Arial" w:cs="Arial"/>
              </w:rPr>
              <w:t>full</w:t>
            </w:r>
            <w:proofErr w:type="spellEnd"/>
            <w:r w:rsidRPr="003149BC">
              <w:rPr>
                <w:rFonts w:ascii="Arial" w:hAnsi="Arial" w:cs="Arial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</w:rPr>
              <w:t>proposals</w:t>
            </w:r>
            <w:proofErr w:type="spellEnd"/>
            <w:r w:rsidRPr="003149BC">
              <w:rPr>
                <w:rFonts w:ascii="Arial" w:hAnsi="Arial" w:cs="Arial"/>
              </w:rPr>
              <w:t>):</w:t>
            </w:r>
            <w:r w:rsidRPr="003149BC">
              <w:rPr>
                <w:rFonts w:ascii="Arial" w:hAnsi="Arial" w:cs="Arial"/>
                <w:b/>
                <w:bCs/>
              </w:rPr>
              <w:t xml:space="preserve"> marzec 2026 r.</w:t>
            </w:r>
          </w:p>
          <w:p w14:paraId="7B92F4BF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 pełnych (</w:t>
            </w:r>
            <w:proofErr w:type="spellStart"/>
            <w:r w:rsidRPr="003149BC">
              <w:rPr>
                <w:rFonts w:ascii="Arial" w:hAnsi="Arial" w:cs="Arial"/>
              </w:rPr>
              <w:t>full</w:t>
            </w:r>
            <w:proofErr w:type="spellEnd"/>
            <w:r w:rsidRPr="003149BC">
              <w:rPr>
                <w:rFonts w:ascii="Arial" w:hAnsi="Arial" w:cs="Arial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</w:rPr>
              <w:t>proposals</w:t>
            </w:r>
            <w:proofErr w:type="spellEnd"/>
            <w:r w:rsidRPr="003149BC">
              <w:rPr>
                <w:rFonts w:ascii="Arial" w:hAnsi="Arial" w:cs="Arial"/>
              </w:rPr>
              <w:t xml:space="preserve">): </w:t>
            </w:r>
            <w:r w:rsidRPr="003149BC">
              <w:rPr>
                <w:rFonts w:ascii="Arial" w:hAnsi="Arial" w:cs="Arial"/>
                <w:b/>
                <w:bCs/>
              </w:rPr>
              <w:t>17 czerwca 2026 r.</w:t>
            </w:r>
          </w:p>
          <w:p w14:paraId="7C8C8745" w14:textId="77777777" w:rsidR="00225A7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Partnerstwo SBEP ma na celu przyspieszenie potrzebnej transformacji w kierunku neutralnej dla klimatu, zrównoważonej, produktywnej i konkurencyjnej niebieskiej gospodarki do 2030 r., jednocześnie tworząc i wspierając warunki dla zrównoważonego oceanu dla ludzi do 2050 r., poprzez projektowanie, kierowanie, wspieranie sprawiedliwego i sprzyjającego włączeniu społecznemu przejścia do odnawialnej, odpornej i zrównoważonej niebieskiej gospodarki.</w:t>
            </w:r>
          </w:p>
          <w:p w14:paraId="0EC66EBA" w14:textId="77777777" w:rsidR="00225A7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19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34104590" w14:textId="77777777" w:rsidR="009D7C97" w:rsidRPr="00140A4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JTC Call 2025</w:t>
            </w:r>
          </w:p>
          <w:p w14:paraId="6FB1AB62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 wstępnych: </w:t>
            </w:r>
            <w:r w:rsidRPr="003149BC">
              <w:rPr>
                <w:rFonts w:ascii="Arial" w:hAnsi="Arial" w:cs="Arial"/>
                <w:b/>
                <w:bCs/>
              </w:rPr>
              <w:t>13 listopada 2025 r.</w:t>
            </w:r>
          </w:p>
          <w:p w14:paraId="398423BA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 pełnych: </w:t>
            </w:r>
            <w:r w:rsidRPr="003149BC">
              <w:rPr>
                <w:rFonts w:ascii="Arial" w:hAnsi="Arial" w:cs="Arial"/>
                <w:b/>
                <w:bCs/>
              </w:rPr>
              <w:t>13 kwietnia 2026 r.</w:t>
            </w:r>
          </w:p>
          <w:p w14:paraId="1B24E94F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Międzynarodowy konkurs, który wspiera projekty mające na celu sprostanie kluczowym wyzwaniom związanym z powiązaniami między wodą a zdrowiem ludzkim, w tym jakością wody, zanieczyszczeniami i technologiami uzdatniania wody.</w:t>
            </w:r>
          </w:p>
          <w:p w14:paraId="753BF43F" w14:textId="77777777" w:rsidR="009D7C9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0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17FB5DA6" w14:textId="77777777" w:rsidR="009D7C97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BiodivConnect</w:t>
            </w:r>
            <w:proofErr w:type="spellEnd"/>
          </w:p>
          <w:p w14:paraId="1D702E6B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wniosków: </w:t>
            </w:r>
            <w:r w:rsidRPr="003149BC">
              <w:rPr>
                <w:rFonts w:ascii="Arial" w:hAnsi="Arial" w:cs="Arial"/>
                <w:b/>
                <w:bCs/>
              </w:rPr>
              <w:t>7 listopada 2025 r.</w:t>
            </w:r>
          </w:p>
          <w:p w14:paraId="28C3FF4B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Konkurs </w:t>
            </w:r>
            <w:proofErr w:type="spellStart"/>
            <w:r w:rsidRPr="003149BC">
              <w:rPr>
                <w:rFonts w:ascii="Arial" w:hAnsi="Arial" w:cs="Arial"/>
              </w:rPr>
              <w:t>BiodivConnect</w:t>
            </w:r>
            <w:proofErr w:type="spellEnd"/>
            <w:r w:rsidRPr="003149BC">
              <w:rPr>
                <w:rFonts w:ascii="Arial" w:hAnsi="Arial" w:cs="Arial"/>
              </w:rPr>
              <w:t xml:space="preserve"> wspiera innowacyjne badania, które przyczynią się do odbudowy ekosystemów i siedlisk w sposób trwały, odporny</w:t>
            </w:r>
          </w:p>
          <w:p w14:paraId="5BEF1E13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i zintegrowany, od poziomu lokalnego po globalny.</w:t>
            </w:r>
          </w:p>
          <w:p w14:paraId="49B20F46" w14:textId="77777777" w:rsidR="009D7C9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1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07B21BFB" w14:textId="77777777" w:rsidR="009D7C97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Pathfinder</w:t>
            </w:r>
            <w:proofErr w:type="spellEnd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Challenges</w:t>
            </w:r>
            <w:proofErr w:type="spellEnd"/>
          </w:p>
          <w:p w14:paraId="28404E22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wniosków: </w:t>
            </w:r>
            <w:r w:rsidRPr="003149BC">
              <w:rPr>
                <w:rFonts w:ascii="Arial" w:hAnsi="Arial" w:cs="Arial"/>
                <w:b/>
                <w:bCs/>
              </w:rPr>
              <w:t>29 października 2025 r.</w:t>
            </w:r>
          </w:p>
          <w:p w14:paraId="72892619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EIC </w:t>
            </w:r>
            <w:proofErr w:type="spellStart"/>
            <w:r w:rsidRPr="003149BC">
              <w:rPr>
                <w:rFonts w:ascii="Arial" w:hAnsi="Arial" w:cs="Arial"/>
              </w:rPr>
              <w:t>Pathfinder</w:t>
            </w:r>
            <w:proofErr w:type="spellEnd"/>
            <w:r w:rsidRPr="003149BC">
              <w:rPr>
                <w:rFonts w:ascii="Arial" w:hAnsi="Arial" w:cs="Arial"/>
              </w:rPr>
              <w:t> </w:t>
            </w:r>
            <w:proofErr w:type="spellStart"/>
            <w:r w:rsidRPr="003149BC">
              <w:rPr>
                <w:rFonts w:ascii="Arial" w:hAnsi="Arial" w:cs="Arial"/>
              </w:rPr>
              <w:t>Challenges</w:t>
            </w:r>
            <w:proofErr w:type="spellEnd"/>
            <w:r w:rsidRPr="003149BC">
              <w:rPr>
                <w:rFonts w:ascii="Arial" w:hAnsi="Arial" w:cs="Arial"/>
              </w:rPr>
              <w:t xml:space="preserve"> Call 2025 to program dla konsorcjów, uczelni, instytutów, startupów i MŚP. Dotyczy m.in. rozwijania obiecujących wskazanych kierunków badawczych na rzecz technologii przyszłości czy projektów badawczo innowacyjnych.</w:t>
            </w:r>
          </w:p>
          <w:p w14:paraId="622E2FD5" w14:textId="77777777" w:rsidR="009D7C9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2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5263D2B8" w14:textId="77777777" w:rsidR="009D7C97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EIC </w:t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Pre-Accelerator</w:t>
            </w:r>
            <w:proofErr w:type="spellEnd"/>
          </w:p>
          <w:p w14:paraId="08C4E39D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wniosków: </w:t>
            </w:r>
            <w:r w:rsidRPr="003149BC">
              <w:rPr>
                <w:rFonts w:ascii="Arial" w:hAnsi="Arial" w:cs="Arial"/>
                <w:b/>
                <w:bCs/>
              </w:rPr>
              <w:t>18 listopada 2025 r.</w:t>
            </w:r>
          </w:p>
          <w:p w14:paraId="19D94453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Komisja Europejska uruchomiła kolejną edycję prestiżowego programu EIC Accelerator, wspierającego przełomowe innowacje rozwijane przez MŚP,</w:t>
            </w:r>
          </w:p>
          <w:p w14:paraId="7111EF19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startupy i </w:t>
            </w:r>
            <w:proofErr w:type="spellStart"/>
            <w:r w:rsidRPr="003149BC">
              <w:rPr>
                <w:rFonts w:ascii="Arial" w:hAnsi="Arial" w:cs="Arial"/>
              </w:rPr>
              <w:t>scale-upy.</w:t>
            </w:r>
            <w:proofErr w:type="spellEnd"/>
          </w:p>
          <w:p w14:paraId="3ED07F36" w14:textId="77777777" w:rsidR="009D7C9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3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0AFE54E9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DE7B80D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39E30D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5BFEFDA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198642D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20E12C2" w14:textId="4F6144C7" w:rsidR="009D7C97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lastRenderedPageBreak/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Konkurs DUT Call 2025</w:t>
            </w:r>
          </w:p>
          <w:p w14:paraId="3F80E394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Termin zakończenia naboru wniosków wstępnych: </w:t>
            </w:r>
            <w:r w:rsidRPr="003149BC">
              <w:rPr>
                <w:rFonts w:ascii="Arial" w:hAnsi="Arial" w:cs="Arial"/>
                <w:b/>
                <w:bCs/>
              </w:rPr>
              <w:t>17 listopada 2025 r.</w:t>
            </w:r>
          </w:p>
          <w:p w14:paraId="2D3D4310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Termin zakończenia naboru wniosków pełnych: </w:t>
            </w:r>
            <w:r w:rsidRPr="003149BC">
              <w:rPr>
                <w:rFonts w:ascii="Arial" w:hAnsi="Arial" w:cs="Arial"/>
                <w:b/>
                <w:bCs/>
              </w:rPr>
              <w:t>23 kwietnia 2026 r.</w:t>
            </w:r>
          </w:p>
          <w:p w14:paraId="24B4B973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Celem konkursu jest wspieranie ponadnarodowych projektów badawczych i/lub innowacyjnych dotyczących wyzwań z jakimi mierzą się miasta, aby</w:t>
            </w:r>
          </w:p>
          <w:p w14:paraId="752179E9" w14:textId="77777777" w:rsidR="009D7C97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przejść na bardziej zrównoważoną gospodarkę i funkcjonowanie.</w:t>
            </w:r>
          </w:p>
          <w:p w14:paraId="357AFB32" w14:textId="77777777" w:rsidR="009D7C97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4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0B62A6BB" w14:textId="77777777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STEP czyste technologie</w:t>
            </w:r>
          </w:p>
          <w:p w14:paraId="0114C880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Rozpoczęcie składania wniosków: </w:t>
            </w:r>
            <w:r w:rsidRPr="003149BC">
              <w:rPr>
                <w:rFonts w:ascii="Arial" w:hAnsi="Arial" w:cs="Arial"/>
                <w:b/>
                <w:bCs/>
              </w:rPr>
              <w:t>29 września 2025 r.</w:t>
            </w:r>
          </w:p>
          <w:p w14:paraId="4CC64C7A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wniosków: </w:t>
            </w:r>
            <w:r w:rsidRPr="003149BC">
              <w:rPr>
                <w:rFonts w:ascii="Arial" w:hAnsi="Arial" w:cs="Arial"/>
                <w:b/>
                <w:bCs/>
              </w:rPr>
              <w:t>12 listopada 2025 r.</w:t>
            </w:r>
          </w:p>
          <w:p w14:paraId="23F470C2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Nabór w ramach instrumentu STEP w sektorze czyste i </w:t>
            </w:r>
            <w:proofErr w:type="spellStart"/>
            <w:r w:rsidRPr="003149BC">
              <w:rPr>
                <w:rFonts w:ascii="Arial" w:hAnsi="Arial" w:cs="Arial"/>
              </w:rPr>
              <w:t>zasobooszczędne</w:t>
            </w:r>
            <w:proofErr w:type="spellEnd"/>
            <w:r w:rsidRPr="003149BC">
              <w:rPr>
                <w:rFonts w:ascii="Arial" w:hAnsi="Arial" w:cs="Arial"/>
              </w:rPr>
              <w:t xml:space="preserve"> technologie, ścieżka B. Wsparcie nakierowane jest na rozwój technologii krytycznych oraz technologii mających na celu ochronę i wzmacnianie odpowiednich łańcuchów wartości technologii krytycznych w sektorze czyste i </w:t>
            </w:r>
            <w:proofErr w:type="spellStart"/>
            <w:r w:rsidRPr="003149BC">
              <w:rPr>
                <w:rFonts w:ascii="Arial" w:hAnsi="Arial" w:cs="Arial"/>
              </w:rPr>
              <w:t>zasobooszczędne</w:t>
            </w:r>
            <w:proofErr w:type="spellEnd"/>
            <w:r w:rsidRPr="003149BC">
              <w:rPr>
                <w:rFonts w:ascii="Arial" w:hAnsi="Arial" w:cs="Arial"/>
              </w:rPr>
              <w:t xml:space="preserve"> technologie. W naborze dofinansowanie mogą uzyskać projekty badawczo-rozwojowe, które przyczyniają się do ograniczania lub zwalczania strategicznej zależności Unii Europejskiej.</w:t>
            </w:r>
          </w:p>
          <w:p w14:paraId="3782319D" w14:textId="77777777" w:rsidR="007E59F1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5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78C86FEA" w14:textId="2E48030B" w:rsidR="007E59F1" w:rsidRDefault="007E59F1" w:rsidP="003149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9404A3D" w14:textId="126CF38F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</w:pP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STEP Czyste technologie</w:t>
            </w:r>
          </w:p>
          <w:p w14:paraId="3B5881BF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Rozpoczęcie składania wniosków: </w:t>
            </w:r>
            <w:r w:rsidRPr="003149BC">
              <w:rPr>
                <w:rFonts w:ascii="Arial" w:hAnsi="Arial" w:cs="Arial"/>
                <w:b/>
                <w:bCs/>
              </w:rPr>
              <w:t>6 października 2025 r.</w:t>
            </w:r>
          </w:p>
          <w:p w14:paraId="0A3B8914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wniosków: </w:t>
            </w:r>
            <w:r w:rsidRPr="003149BC">
              <w:rPr>
                <w:rFonts w:ascii="Arial" w:hAnsi="Arial" w:cs="Arial"/>
                <w:b/>
                <w:bCs/>
              </w:rPr>
              <w:t>14 listopada 2025 r.</w:t>
            </w:r>
          </w:p>
          <w:p w14:paraId="51644349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Nabór STEP – Ścieżka A: czyste i </w:t>
            </w:r>
            <w:proofErr w:type="spellStart"/>
            <w:r w:rsidRPr="003149BC">
              <w:rPr>
                <w:rFonts w:ascii="Arial" w:hAnsi="Arial" w:cs="Arial"/>
              </w:rPr>
              <w:t>zasobooszczędne</w:t>
            </w:r>
            <w:proofErr w:type="spellEnd"/>
            <w:r w:rsidRPr="003149BC">
              <w:rPr>
                <w:rFonts w:ascii="Arial" w:hAnsi="Arial" w:cs="Arial"/>
              </w:rPr>
              <w:t xml:space="preserve"> technologie, skierowany jest do wnioskodawców samodzielnych oraz do konsorcjów, planujących realizację projektów B+R dotyczących technologii krytycznej wnoszącej na rynek wewnętrzny UE innowacyjny lub najnowocześniejszy lub przełomowy element o znaczącym potencjale gospodarczym. Możliwe będzie również wsparcie rozwoju technologii mających na celu ochronę i wzmacnianie odpowiednich łańcuchów wartości technologii krytycznych.</w:t>
            </w:r>
          </w:p>
          <w:p w14:paraId="1AA7723D" w14:textId="77777777" w:rsidR="007E59F1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6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66833870" w14:textId="77777777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QuantERA</w:t>
            </w:r>
            <w:proofErr w:type="spellEnd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 Call 2025</w:t>
            </w:r>
          </w:p>
          <w:p w14:paraId="499800BA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Termin składania wniosków wspólnych </w:t>
            </w:r>
            <w:r w:rsidRPr="003149BC">
              <w:rPr>
                <w:rFonts w:ascii="Arial" w:hAnsi="Arial" w:cs="Arial"/>
                <w:b/>
                <w:bCs/>
              </w:rPr>
              <w:t>w systemie</w:t>
            </w:r>
            <w:r w:rsidRPr="003149BC">
              <w:rPr>
                <w:rFonts w:ascii="Arial" w:hAnsi="Arial" w:cs="Arial"/>
              </w:rPr>
              <w:t xml:space="preserve"> </w:t>
            </w:r>
            <w:r w:rsidRPr="003149BC">
              <w:rPr>
                <w:rFonts w:ascii="Arial" w:hAnsi="Arial" w:cs="Arial"/>
                <w:b/>
                <w:bCs/>
              </w:rPr>
              <w:t>ESS</w:t>
            </w:r>
            <w:r w:rsidRPr="003149BC">
              <w:rPr>
                <w:rFonts w:ascii="Arial" w:hAnsi="Arial" w:cs="Arial"/>
              </w:rPr>
              <w:t xml:space="preserve">: </w:t>
            </w:r>
            <w:r w:rsidRPr="003149BC">
              <w:rPr>
                <w:rFonts w:ascii="Arial" w:hAnsi="Arial" w:cs="Arial"/>
                <w:b/>
                <w:bCs/>
              </w:rPr>
              <w:t>5 grudnia 2025 r.</w:t>
            </w:r>
          </w:p>
          <w:p w14:paraId="713A987D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Termin składania wniosków krajowych </w:t>
            </w:r>
            <w:r w:rsidRPr="003149BC">
              <w:rPr>
                <w:rFonts w:ascii="Arial" w:hAnsi="Arial" w:cs="Arial"/>
                <w:b/>
                <w:bCs/>
              </w:rPr>
              <w:t>w systemie</w:t>
            </w:r>
            <w:r w:rsidRPr="003149BC">
              <w:rPr>
                <w:rFonts w:ascii="Arial" w:hAnsi="Arial" w:cs="Arial"/>
              </w:rPr>
              <w:t xml:space="preserve"> </w:t>
            </w:r>
            <w:r w:rsidRPr="003149BC">
              <w:rPr>
                <w:rFonts w:ascii="Arial" w:hAnsi="Arial" w:cs="Arial"/>
                <w:b/>
                <w:bCs/>
              </w:rPr>
              <w:t>OSF</w:t>
            </w:r>
            <w:r w:rsidRPr="003149BC">
              <w:rPr>
                <w:rFonts w:ascii="Arial" w:hAnsi="Arial" w:cs="Arial"/>
              </w:rPr>
              <w:t xml:space="preserve">: </w:t>
            </w:r>
            <w:r w:rsidRPr="003149BC">
              <w:rPr>
                <w:rFonts w:ascii="Arial" w:hAnsi="Arial" w:cs="Arial"/>
                <w:b/>
                <w:bCs/>
              </w:rPr>
              <w:t>12 grudnia 2025 r.</w:t>
            </w:r>
            <w:r w:rsidRPr="003149BC">
              <w:rPr>
                <w:rFonts w:ascii="Arial" w:hAnsi="Arial" w:cs="Arial"/>
              </w:rPr>
              <w:t> </w:t>
            </w:r>
          </w:p>
          <w:p w14:paraId="47FD76E5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Konkurs </w:t>
            </w:r>
            <w:proofErr w:type="spellStart"/>
            <w:r w:rsidRPr="003149BC">
              <w:rPr>
                <w:rFonts w:ascii="Arial" w:hAnsi="Arial" w:cs="Arial"/>
              </w:rPr>
              <w:t>QuantERA</w:t>
            </w:r>
            <w:proofErr w:type="spellEnd"/>
            <w:r w:rsidRPr="003149BC">
              <w:rPr>
                <w:rFonts w:ascii="Arial" w:hAnsi="Arial" w:cs="Arial"/>
              </w:rPr>
              <w:t xml:space="preserve"> Call 2025 skierowany jest do konsorcjów międzynarodowych złożonych z co najmniej trzech zespołów badawczych</w:t>
            </w:r>
          </w:p>
          <w:p w14:paraId="30AAFD04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pochodzących z minimum trzech krajów biorących udział w konkursie.</w:t>
            </w:r>
          </w:p>
          <w:p w14:paraId="03777A05" w14:textId="77777777" w:rsidR="007E59F1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7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70AC62F3" w14:textId="77777777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STEP technologie cyfrowe</w:t>
            </w:r>
          </w:p>
          <w:p w14:paraId="7A9AC749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wniosków: </w:t>
            </w:r>
            <w:r w:rsidRPr="003149BC">
              <w:rPr>
                <w:rFonts w:ascii="Arial" w:hAnsi="Arial" w:cs="Arial"/>
                <w:b/>
                <w:bCs/>
              </w:rPr>
              <w:t>29 października 2025 r.</w:t>
            </w:r>
          </w:p>
          <w:p w14:paraId="72612BCF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Przypominamy, iż nabór skierowany jest do wnioskodawców samodzielnych oraz do konsorcjów, planujących realizację projektów B+R dotyczących technologii krytycznej wnoszącej na rynek wewnętrzny UE innowacyjny lub najnowocześniejszy lub przełomowy element o znaczącym potencjale gospodarczym. Możliwe będzie również wsparcie rozwoju technologii mających na celu ochronę i wzmacnianie odpowiednich łańcuchów wartości technologii krytycznych.</w:t>
            </w:r>
          </w:p>
          <w:p w14:paraId="6DE9A511" w14:textId="77777777" w:rsidR="007E59F1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8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4F609737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7832CD" w14:textId="1BA977AB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lastRenderedPageBreak/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STEP innowacje cyfrowe</w:t>
            </w:r>
          </w:p>
          <w:p w14:paraId="39976A13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wniosków: </w:t>
            </w:r>
            <w:r w:rsidRPr="003149BC">
              <w:rPr>
                <w:rFonts w:ascii="Arial" w:hAnsi="Arial" w:cs="Arial"/>
                <w:b/>
                <w:bCs/>
              </w:rPr>
              <w:t>22 października 2025 r.</w:t>
            </w:r>
          </w:p>
          <w:p w14:paraId="59AF9B84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Wsparcie nakierowane jest na rozwój technologii krytycznych oraz technologii mających na celu ochronę i wzmacnianie odpowiednich łańcuchów wartości technologii krytycznych w sektorze technologie cyfrowe i innowacje w ramach głębokich technologii.</w:t>
            </w:r>
          </w:p>
          <w:p w14:paraId="763014D3" w14:textId="77777777" w:rsidR="007E59F1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29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402D7497" w14:textId="77777777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TEAM NET FENG - 1/2025</w:t>
            </w:r>
          </w:p>
          <w:p w14:paraId="6253F967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wniosków:</w:t>
            </w:r>
            <w:r w:rsidRPr="003149BC">
              <w:rPr>
                <w:rFonts w:ascii="Arial" w:hAnsi="Arial" w:cs="Arial"/>
                <w:b/>
                <w:bCs/>
              </w:rPr>
              <w:t xml:space="preserve"> 24 września 2025 r.</w:t>
            </w:r>
          </w:p>
          <w:p w14:paraId="5D15EF92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Przypominamy, iż dziś upływa termin składania wniosków w działaniu TEAM NET FENG finansowanym z programu Fundusze Europejskie dla</w:t>
            </w:r>
          </w:p>
          <w:p w14:paraId="5EE234C8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Nowoczesnej Gospodarki (FENG).</w:t>
            </w:r>
          </w:p>
          <w:p w14:paraId="24D5FECC" w14:textId="77777777" w:rsidR="007E59F1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30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70FBC0A1" w14:textId="77777777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Joint Call 2025 (4. konkurs)</w:t>
            </w:r>
          </w:p>
          <w:p w14:paraId="36897862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 wstępnych (</w:t>
            </w:r>
            <w:proofErr w:type="spellStart"/>
            <w:r w:rsidRPr="003149BC">
              <w:rPr>
                <w:rFonts w:ascii="Arial" w:hAnsi="Arial" w:cs="Arial"/>
              </w:rPr>
              <w:t>pre-proposals</w:t>
            </w:r>
            <w:proofErr w:type="spellEnd"/>
            <w:r w:rsidRPr="003149BC">
              <w:rPr>
                <w:rFonts w:ascii="Arial" w:hAnsi="Arial" w:cs="Arial"/>
              </w:rPr>
              <w:t xml:space="preserve">): </w:t>
            </w:r>
            <w:r w:rsidRPr="003149BC">
              <w:rPr>
                <w:rFonts w:ascii="Arial" w:hAnsi="Arial" w:cs="Arial"/>
                <w:b/>
                <w:bCs/>
              </w:rPr>
              <w:t>9 października 2025 r.</w:t>
            </w:r>
          </w:p>
          <w:p w14:paraId="50B6C990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Rozpoczęcie naboru wniosków pełnych (</w:t>
            </w:r>
            <w:proofErr w:type="spellStart"/>
            <w:r w:rsidRPr="003149BC">
              <w:rPr>
                <w:rFonts w:ascii="Arial" w:hAnsi="Arial" w:cs="Arial"/>
              </w:rPr>
              <w:t>full</w:t>
            </w:r>
            <w:proofErr w:type="spellEnd"/>
            <w:r w:rsidRPr="003149BC">
              <w:rPr>
                <w:rFonts w:ascii="Arial" w:hAnsi="Arial" w:cs="Arial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</w:rPr>
              <w:t>proposals</w:t>
            </w:r>
            <w:proofErr w:type="spellEnd"/>
            <w:r w:rsidRPr="003149BC">
              <w:rPr>
                <w:rFonts w:ascii="Arial" w:hAnsi="Arial" w:cs="Arial"/>
              </w:rPr>
              <w:t xml:space="preserve">): </w:t>
            </w:r>
            <w:r w:rsidRPr="003149BC">
              <w:rPr>
                <w:rFonts w:ascii="Arial" w:hAnsi="Arial" w:cs="Arial"/>
                <w:b/>
                <w:bCs/>
              </w:rPr>
              <w:t>9 stycznia 2026 r.</w:t>
            </w:r>
          </w:p>
          <w:p w14:paraId="1053324E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Zakończenie naboru wniosków pełnych (</w:t>
            </w:r>
            <w:proofErr w:type="spellStart"/>
            <w:r w:rsidRPr="003149BC">
              <w:rPr>
                <w:rFonts w:ascii="Arial" w:hAnsi="Arial" w:cs="Arial"/>
              </w:rPr>
              <w:t>full</w:t>
            </w:r>
            <w:proofErr w:type="spellEnd"/>
            <w:r w:rsidRPr="003149BC">
              <w:rPr>
                <w:rFonts w:ascii="Arial" w:hAnsi="Arial" w:cs="Arial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</w:rPr>
              <w:t>proposals</w:t>
            </w:r>
            <w:proofErr w:type="spellEnd"/>
            <w:r w:rsidRPr="003149BC">
              <w:rPr>
                <w:rFonts w:ascii="Arial" w:hAnsi="Arial" w:cs="Arial"/>
              </w:rPr>
              <w:t xml:space="preserve">): </w:t>
            </w:r>
            <w:r w:rsidRPr="003149BC">
              <w:rPr>
                <w:rFonts w:ascii="Arial" w:hAnsi="Arial" w:cs="Arial"/>
                <w:b/>
                <w:bCs/>
              </w:rPr>
              <w:t>12 marca 2026 r.</w:t>
            </w:r>
          </w:p>
          <w:p w14:paraId="5F73FC21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Przypominamy o międzynarodowym konkursie ogłoszonym w ramach współfinansowanego Partnerstwa HE, </w:t>
            </w:r>
            <w:proofErr w:type="spellStart"/>
            <w:r w:rsidRPr="003149BC">
              <w:rPr>
                <w:rFonts w:ascii="Arial" w:hAnsi="Arial" w:cs="Arial"/>
              </w:rPr>
              <w:t>Clean</w:t>
            </w:r>
            <w:proofErr w:type="spellEnd"/>
            <w:r w:rsidRPr="003149BC">
              <w:rPr>
                <w:rFonts w:ascii="Arial" w:hAnsi="Arial" w:cs="Arial"/>
              </w:rPr>
              <w:t xml:space="preserve"> Energy </w:t>
            </w:r>
            <w:proofErr w:type="spellStart"/>
            <w:r w:rsidRPr="003149BC">
              <w:rPr>
                <w:rFonts w:ascii="Arial" w:hAnsi="Arial" w:cs="Arial"/>
              </w:rPr>
              <w:t>Transition</w:t>
            </w:r>
            <w:proofErr w:type="spellEnd"/>
            <w:r w:rsidRPr="003149BC">
              <w:rPr>
                <w:rFonts w:ascii="Arial" w:hAnsi="Arial" w:cs="Arial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</w:rPr>
              <w:t>Partnership</w:t>
            </w:r>
            <w:proofErr w:type="spellEnd"/>
            <w:r w:rsidRPr="003149BC">
              <w:rPr>
                <w:rFonts w:ascii="Arial" w:hAnsi="Arial" w:cs="Arial"/>
              </w:rPr>
              <w:t xml:space="preserve"> (</w:t>
            </w:r>
            <w:proofErr w:type="spellStart"/>
            <w:r w:rsidRPr="003149BC">
              <w:rPr>
                <w:rFonts w:ascii="Arial" w:hAnsi="Arial" w:cs="Arial"/>
              </w:rPr>
              <w:t>CETPartnership</w:t>
            </w:r>
            <w:proofErr w:type="spellEnd"/>
            <w:r w:rsidRPr="003149BC">
              <w:rPr>
                <w:rFonts w:ascii="Arial" w:hAnsi="Arial" w:cs="Arial"/>
              </w:rPr>
              <w:t>). Inicjatywa, a zarazem konkurs obejmuje finansowanie badań na rzecz transformacji energetycznej.</w:t>
            </w:r>
          </w:p>
          <w:p w14:paraId="4CADC40C" w14:textId="77777777" w:rsidR="007E59F1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31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5020CCE6" w14:textId="77777777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EUREKA 2025</w:t>
            </w:r>
          </w:p>
          <w:p w14:paraId="0A431011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wniosków: </w:t>
            </w:r>
            <w:r w:rsidRPr="003149BC">
              <w:rPr>
                <w:rFonts w:ascii="Arial" w:hAnsi="Arial" w:cs="Arial"/>
                <w:b/>
                <w:bCs/>
              </w:rPr>
              <w:t>17 października 2025 r.</w:t>
            </w:r>
          </w:p>
          <w:p w14:paraId="712BF251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Przypominamy, iż Narodowe Centrum Badań i Rozwoju ogłosiło konkurs EUREKA. Celem inicjatywy jest zwiększanie nowoczesności,</w:t>
            </w:r>
          </w:p>
          <w:p w14:paraId="08F5B9BE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produktywności i konkurencyjności przemysłu europejskiego.</w:t>
            </w:r>
          </w:p>
          <w:p w14:paraId="3DBBC44E" w14:textId="77777777" w:rsidR="007E59F1" w:rsidRPr="001C1F16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32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3FF45BD9" w14:textId="77777777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FENG - konsorcja 2/2025</w:t>
            </w:r>
          </w:p>
          <w:p w14:paraId="72D8B2DC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Zakończenie naboru wniosków: </w:t>
            </w:r>
            <w:r w:rsidRPr="003149BC">
              <w:rPr>
                <w:rFonts w:ascii="Arial" w:hAnsi="Arial" w:cs="Arial"/>
                <w:b/>
                <w:bCs/>
              </w:rPr>
              <w:t>30 września 2025 r.</w:t>
            </w:r>
          </w:p>
          <w:p w14:paraId="7157D8B4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Przypominamy o zbliżającym się terminie składania wniosków w ramach drugiego konkursu Ścieżka SMART dla projektów realizowanych w konsorcjach (Fundusze Europejskie dla Nowoczesnej Gospodarki). </w:t>
            </w:r>
          </w:p>
          <w:p w14:paraId="494D82F1" w14:textId="77777777" w:rsidR="007E59F1" w:rsidRPr="00070F4E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33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2B26594B" w14:textId="77777777" w:rsidR="007E59F1" w:rsidRPr="002220B0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M.ERA-NET 3 Call 2025</w:t>
            </w:r>
          </w:p>
          <w:p w14:paraId="566547B2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Termin składania wniosków pełnych, tzw. </w:t>
            </w:r>
            <w:proofErr w:type="spellStart"/>
            <w:r w:rsidRPr="003149BC">
              <w:rPr>
                <w:rFonts w:ascii="Arial" w:hAnsi="Arial" w:cs="Arial"/>
              </w:rPr>
              <w:t>full</w:t>
            </w:r>
            <w:proofErr w:type="spellEnd"/>
            <w:r w:rsidRPr="003149BC">
              <w:rPr>
                <w:rFonts w:ascii="Arial" w:hAnsi="Arial" w:cs="Arial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</w:rPr>
              <w:t>proposals</w:t>
            </w:r>
            <w:proofErr w:type="spellEnd"/>
            <w:r w:rsidRPr="003149BC">
              <w:rPr>
                <w:rFonts w:ascii="Arial" w:hAnsi="Arial" w:cs="Arial"/>
              </w:rPr>
              <w:t xml:space="preserve">: </w:t>
            </w:r>
            <w:r w:rsidRPr="003149BC">
              <w:rPr>
                <w:rFonts w:ascii="Arial" w:hAnsi="Arial" w:cs="Arial"/>
                <w:b/>
                <w:bCs/>
              </w:rPr>
              <w:t>19 listopada 2025 r.</w:t>
            </w:r>
          </w:p>
          <w:p w14:paraId="24D99860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Wnioski krajowe składane są na etapie </w:t>
            </w:r>
            <w:proofErr w:type="spellStart"/>
            <w:r w:rsidRPr="003149BC">
              <w:rPr>
                <w:rFonts w:ascii="Arial" w:hAnsi="Arial" w:cs="Arial"/>
              </w:rPr>
              <w:t>full</w:t>
            </w:r>
            <w:proofErr w:type="spellEnd"/>
            <w:r w:rsidRPr="003149BC">
              <w:rPr>
                <w:rFonts w:ascii="Arial" w:hAnsi="Arial" w:cs="Arial"/>
              </w:rPr>
              <w:t xml:space="preserve"> </w:t>
            </w:r>
            <w:proofErr w:type="spellStart"/>
            <w:r w:rsidRPr="003149BC">
              <w:rPr>
                <w:rFonts w:ascii="Arial" w:hAnsi="Arial" w:cs="Arial"/>
              </w:rPr>
              <w:t>proposal</w:t>
            </w:r>
            <w:proofErr w:type="spellEnd"/>
            <w:r w:rsidRPr="003149BC">
              <w:rPr>
                <w:rFonts w:ascii="Arial" w:hAnsi="Arial" w:cs="Arial"/>
              </w:rPr>
              <w:t xml:space="preserve">: </w:t>
            </w:r>
            <w:r w:rsidRPr="003149BC">
              <w:rPr>
                <w:rFonts w:ascii="Arial" w:hAnsi="Arial" w:cs="Arial"/>
                <w:b/>
                <w:bCs/>
              </w:rPr>
              <w:t>26 listopada 2025 r.</w:t>
            </w:r>
          </w:p>
          <w:p w14:paraId="10F7BB4E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Przypominamy, iż Narodowe Centrum Nauki (NCN) we współpracy z siecią M-ERA.NET 3 ogłosiło konkurs M-ERA.NET Call 2025 na międzynarodowe projekty badawcze dotyczące nauki o materiałach i inżynierii materiałowej oraz niskoemisyjnych technologii energetycznych, a także badań nad materiałami na potrzeby przyszłych technologii produkcji akumulatorów</w:t>
            </w:r>
          </w:p>
          <w:p w14:paraId="430C2DC9" w14:textId="77777777" w:rsidR="007E59F1" w:rsidRPr="005043CB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34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5CB4096D" w14:textId="77777777" w:rsidR="00C21F31" w:rsidRDefault="00C21F31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6A99389" w14:textId="4795E662" w:rsidR="007E59F1" w:rsidRPr="0034369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lastRenderedPageBreak/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Programy Fulbrighta</w:t>
            </w:r>
          </w:p>
          <w:p w14:paraId="5F55FEE9" w14:textId="77777777" w:rsidR="007E59F1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Przypominamy, iż trwa nabór do programów stypendialnych Polsko-Amerykańskiej Komisji Fulbrighta. O wyjazdy do USA mogą się ubiegać m.in. osoby przygotowujące rozprawę doktorską, zainteresowani rozpoczęciem studiów II i III stopnia, pracownicy badawczy i dydaktyczni, a także kierownicy projektów z obszaru STEM.</w:t>
            </w:r>
          </w:p>
          <w:p w14:paraId="7D072D37" w14:textId="77777777" w:rsidR="007E59F1" w:rsidRPr="005043CB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35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1432F5CF" w14:textId="6CF7E488" w:rsidR="003149BC" w:rsidRPr="003149B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 </w:t>
            </w:r>
          </w:p>
          <w:p w14:paraId="020CC13F" w14:textId="77777777" w:rsidR="003149BC" w:rsidRPr="003149BC" w:rsidRDefault="003149BC" w:rsidP="007D19D3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3149BC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BIBLIOTEKA WAT</w:t>
            </w:r>
          </w:p>
          <w:p w14:paraId="54A74388" w14:textId="77777777" w:rsidR="002D70F8" w:rsidRPr="0034369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Pakiety dla wydziałów:</w:t>
            </w:r>
          </w:p>
          <w:p w14:paraId="4A7BD558" w14:textId="77777777" w:rsidR="002D70F8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>Pakiety są ofertą Biblioteki Głównej dla Wydziałów WAT. Zawierają zbiory i zasoby dedykowane konkretnym Wydziałom, np. literaturę wg. dziedzin naukowych, e-zasoby, czasopisma, dostępy testowe do baz oraz do Bazy Wiedzy.</w:t>
            </w:r>
          </w:p>
          <w:p w14:paraId="535B115A" w14:textId="77777777" w:rsidR="002D70F8" w:rsidRPr="005043CB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36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36BBCC2B" w14:textId="77777777" w:rsidR="002D70F8" w:rsidRPr="0034369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Centrum Analiz </w:t>
            </w:r>
            <w:proofErr w:type="spellStart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Bibliometrycznych</w:t>
            </w:r>
            <w:proofErr w:type="spellEnd"/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 xml:space="preserve"> i Komunikacji Naukowej</w:t>
            </w:r>
          </w:p>
          <w:p w14:paraId="25CB5C12" w14:textId="77777777" w:rsidR="002D70F8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Centrum Analiz </w:t>
            </w:r>
            <w:proofErr w:type="spellStart"/>
            <w:r w:rsidRPr="003149BC">
              <w:rPr>
                <w:rFonts w:ascii="Arial" w:hAnsi="Arial" w:cs="Arial"/>
              </w:rPr>
              <w:t>Bibliometrycznych</w:t>
            </w:r>
            <w:proofErr w:type="spellEnd"/>
            <w:r w:rsidRPr="003149BC">
              <w:rPr>
                <w:rFonts w:ascii="Arial" w:hAnsi="Arial" w:cs="Arial"/>
              </w:rPr>
              <w:t xml:space="preserve"> i Komunikacji Naukowej oferuje szereg usług przeznaczonych dla pracowników naukowych, takie jak: wykonywanie analiz </w:t>
            </w:r>
            <w:proofErr w:type="spellStart"/>
            <w:r w:rsidRPr="003149BC">
              <w:rPr>
                <w:rFonts w:ascii="Arial" w:hAnsi="Arial" w:cs="Arial"/>
              </w:rPr>
              <w:t>bibliometrycznych</w:t>
            </w:r>
            <w:proofErr w:type="spellEnd"/>
            <w:r w:rsidRPr="003149BC">
              <w:rPr>
                <w:rFonts w:ascii="Arial" w:hAnsi="Arial" w:cs="Arial"/>
              </w:rPr>
              <w:t xml:space="preserve"> dorobku naukowego w postępowaniu habilitacyjnym i profesorskim, szkolenie z zakresu wykorzystania baz </w:t>
            </w:r>
            <w:proofErr w:type="spellStart"/>
            <w:r w:rsidRPr="003149BC">
              <w:rPr>
                <w:rFonts w:ascii="Arial" w:hAnsi="Arial" w:cs="Arial"/>
              </w:rPr>
              <w:t>bibliometrycznych</w:t>
            </w:r>
            <w:proofErr w:type="spellEnd"/>
            <w:r w:rsidRPr="003149BC">
              <w:rPr>
                <w:rFonts w:ascii="Arial" w:hAnsi="Arial" w:cs="Arial"/>
              </w:rPr>
              <w:t>, rekomendacji publikacyjnych.</w:t>
            </w:r>
          </w:p>
          <w:p w14:paraId="405E5CB4" w14:textId="77777777" w:rsidR="002D70F8" w:rsidRPr="005043CB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color w:val="3A7C22" w:themeColor="accent6" w:themeShade="BF"/>
              </w:rPr>
            </w:pPr>
            <w:hyperlink r:id="rId37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Więcej informacji.</w:t>
              </w:r>
            </w:hyperlink>
          </w:p>
          <w:p w14:paraId="0A21C9E5" w14:textId="77777777" w:rsidR="002D70F8" w:rsidRPr="0034369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9BC">
              <w:rPr>
                <w:rFonts w:ascii="Arial" w:hAnsi="Arial" w:cs="Arial"/>
              </w:rPr>
              <w:br/>
            </w:r>
            <w:r w:rsidRPr="003149BC"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  <w:t>Zestaw narzędzi ułatwiający korzystanie z e-zasobów:</w:t>
            </w:r>
          </w:p>
          <w:p w14:paraId="3883F11B" w14:textId="77777777" w:rsidR="002D70F8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Zapraszamy do korzystania z </w:t>
            </w:r>
            <w:proofErr w:type="spellStart"/>
            <w:r w:rsidRPr="003149BC">
              <w:rPr>
                <w:rFonts w:ascii="Arial" w:hAnsi="Arial" w:cs="Arial"/>
              </w:rPr>
              <w:t>LibKey</w:t>
            </w:r>
            <w:proofErr w:type="spellEnd"/>
            <w:r w:rsidRPr="003149BC">
              <w:rPr>
                <w:rFonts w:ascii="Arial" w:hAnsi="Arial" w:cs="Arial"/>
              </w:rPr>
              <w:t xml:space="preserve"> firmy Third Iron.</w:t>
            </w:r>
          </w:p>
          <w:p w14:paraId="4A7994E4" w14:textId="77777777" w:rsidR="002D70F8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149BC">
              <w:rPr>
                <w:rFonts w:ascii="Arial" w:hAnsi="Arial" w:cs="Arial"/>
              </w:rPr>
              <w:t>LibKey</w:t>
            </w:r>
            <w:proofErr w:type="spellEnd"/>
            <w:r w:rsidRPr="003149BC">
              <w:rPr>
                <w:rFonts w:ascii="Arial" w:hAnsi="Arial" w:cs="Arial"/>
              </w:rPr>
              <w:t xml:space="preserve"> to zaawansowany zestaw narzędzi optymalizujący dostęp do artykułów naukowych licencjonowanych przez Bibliotekę Główną WAT. </w:t>
            </w:r>
            <w:r w:rsidRPr="003149BC">
              <w:rPr>
                <w:rFonts w:ascii="Arial" w:hAnsi="Arial" w:cs="Arial"/>
              </w:rPr>
              <w:br/>
              <w:t xml:space="preserve">Został zaprojektowany tak, aby zminimalizować liczbę kroków niezbędnych do uzyskania dostępu do treści </w:t>
            </w:r>
            <w:proofErr w:type="spellStart"/>
            <w:r w:rsidRPr="003149BC">
              <w:rPr>
                <w:rFonts w:ascii="Arial" w:hAnsi="Arial" w:cs="Arial"/>
              </w:rPr>
              <w:t>pełnotekstowych.</w:t>
            </w:r>
            <w:proofErr w:type="spellEnd"/>
          </w:p>
          <w:p w14:paraId="1FEA9E82" w14:textId="77777777" w:rsidR="002D70F8" w:rsidRDefault="002D70F8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E5E4675" w14:textId="3551D87A" w:rsidR="003149BC" w:rsidRPr="003149B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t xml:space="preserve">Więcej informacji na stronie w zakładce </w:t>
            </w:r>
            <w:hyperlink r:id="rId38" w:history="1"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Zasoby/</w:t>
              </w:r>
              <w:proofErr w:type="spellStart"/>
              <w:r w:rsidRPr="003149BC">
                <w:rPr>
                  <w:rStyle w:val="Hipercze"/>
                  <w:rFonts w:ascii="Arial" w:hAnsi="Arial" w:cs="Arial"/>
                  <w:i/>
                  <w:iCs/>
                  <w:color w:val="3A7C22" w:themeColor="accent6" w:themeShade="BF"/>
                  <w:u w:val="none"/>
                </w:rPr>
                <w:t>LibKey</w:t>
              </w:r>
              <w:proofErr w:type="spellEnd"/>
            </w:hyperlink>
            <w:r w:rsidRPr="003149BC">
              <w:rPr>
                <w:rFonts w:ascii="Arial" w:hAnsi="Arial" w:cs="Arial"/>
                <w:color w:val="3A7C22" w:themeColor="accent6" w:themeShade="BF"/>
              </w:rPr>
              <w:t xml:space="preserve"> </w:t>
            </w:r>
          </w:p>
          <w:p w14:paraId="41C1D5AA" w14:textId="77777777" w:rsidR="003149BC" w:rsidRPr="003149B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49BC">
              <w:rPr>
                <w:rFonts w:ascii="Arial" w:hAnsi="Arial" w:cs="Arial"/>
              </w:rPr>
              <w:br/>
              <w:t> </w:t>
            </w: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14:paraId="442EBF76" w14:textId="77777777" w:rsidR="003149BC" w:rsidRPr="003149B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14:paraId="5073F080" w14:textId="77777777" w:rsidR="003149BC" w:rsidRPr="003149BC" w:rsidRDefault="003149BC" w:rsidP="003149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B5ABB6" w14:textId="77777777" w:rsidR="0019380A" w:rsidRPr="00696CAD" w:rsidRDefault="0019380A" w:rsidP="006A536C">
      <w:pPr>
        <w:spacing w:after="0" w:line="240" w:lineRule="auto"/>
        <w:jc w:val="both"/>
        <w:rPr>
          <w:rFonts w:ascii="Arial" w:hAnsi="Arial" w:cs="Arial"/>
        </w:rPr>
      </w:pPr>
    </w:p>
    <w:sectPr w:rsidR="0019380A" w:rsidRPr="00696CAD" w:rsidSect="00820F75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0A"/>
    <w:rsid w:val="00002552"/>
    <w:rsid w:val="000038C4"/>
    <w:rsid w:val="000060F5"/>
    <w:rsid w:val="00007AA2"/>
    <w:rsid w:val="00014C7A"/>
    <w:rsid w:val="00030C53"/>
    <w:rsid w:val="0004282F"/>
    <w:rsid w:val="00042E48"/>
    <w:rsid w:val="00043577"/>
    <w:rsid w:val="00044781"/>
    <w:rsid w:val="0005147E"/>
    <w:rsid w:val="000521F4"/>
    <w:rsid w:val="000659E1"/>
    <w:rsid w:val="00067816"/>
    <w:rsid w:val="00070F4E"/>
    <w:rsid w:val="00072C3B"/>
    <w:rsid w:val="00085923"/>
    <w:rsid w:val="00094E5B"/>
    <w:rsid w:val="00094EE9"/>
    <w:rsid w:val="000A02F5"/>
    <w:rsid w:val="000B6078"/>
    <w:rsid w:val="000C62B7"/>
    <w:rsid w:val="000D6B67"/>
    <w:rsid w:val="000E0A2C"/>
    <w:rsid w:val="000E4A23"/>
    <w:rsid w:val="000E4CC3"/>
    <w:rsid w:val="000F16E1"/>
    <w:rsid w:val="000F3674"/>
    <w:rsid w:val="000F624D"/>
    <w:rsid w:val="00130329"/>
    <w:rsid w:val="0013094A"/>
    <w:rsid w:val="001316F8"/>
    <w:rsid w:val="0013204A"/>
    <w:rsid w:val="00135234"/>
    <w:rsid w:val="00140125"/>
    <w:rsid w:val="00140A41"/>
    <w:rsid w:val="00160A0C"/>
    <w:rsid w:val="00161F13"/>
    <w:rsid w:val="001663EB"/>
    <w:rsid w:val="001829C8"/>
    <w:rsid w:val="00185279"/>
    <w:rsid w:val="00187671"/>
    <w:rsid w:val="00187B56"/>
    <w:rsid w:val="00191426"/>
    <w:rsid w:val="0019380A"/>
    <w:rsid w:val="001948ED"/>
    <w:rsid w:val="001959DA"/>
    <w:rsid w:val="001A0ACD"/>
    <w:rsid w:val="001B405C"/>
    <w:rsid w:val="001C1F16"/>
    <w:rsid w:val="001C7AAA"/>
    <w:rsid w:val="001D100A"/>
    <w:rsid w:val="001D1B2C"/>
    <w:rsid w:val="001D5565"/>
    <w:rsid w:val="001E0A66"/>
    <w:rsid w:val="001E0FBC"/>
    <w:rsid w:val="001F0BAE"/>
    <w:rsid w:val="001F787C"/>
    <w:rsid w:val="00200DC5"/>
    <w:rsid w:val="00203B12"/>
    <w:rsid w:val="00206E7D"/>
    <w:rsid w:val="0020791D"/>
    <w:rsid w:val="002176CD"/>
    <w:rsid w:val="002220B0"/>
    <w:rsid w:val="00225A77"/>
    <w:rsid w:val="00240F14"/>
    <w:rsid w:val="00243362"/>
    <w:rsid w:val="002450A0"/>
    <w:rsid w:val="0025186D"/>
    <w:rsid w:val="00270EBA"/>
    <w:rsid w:val="00283864"/>
    <w:rsid w:val="00284C14"/>
    <w:rsid w:val="0029516D"/>
    <w:rsid w:val="0029755E"/>
    <w:rsid w:val="002A20D2"/>
    <w:rsid w:val="002A6BEC"/>
    <w:rsid w:val="002C1795"/>
    <w:rsid w:val="002C2127"/>
    <w:rsid w:val="002D70F8"/>
    <w:rsid w:val="002E463F"/>
    <w:rsid w:val="002E5A3E"/>
    <w:rsid w:val="002E7C44"/>
    <w:rsid w:val="002F2E44"/>
    <w:rsid w:val="002F65A6"/>
    <w:rsid w:val="002F7455"/>
    <w:rsid w:val="003000A7"/>
    <w:rsid w:val="00300635"/>
    <w:rsid w:val="003016D6"/>
    <w:rsid w:val="003128DC"/>
    <w:rsid w:val="00313B02"/>
    <w:rsid w:val="003149BC"/>
    <w:rsid w:val="003321A5"/>
    <w:rsid w:val="0034369C"/>
    <w:rsid w:val="003539BE"/>
    <w:rsid w:val="00360343"/>
    <w:rsid w:val="0036315E"/>
    <w:rsid w:val="0036331A"/>
    <w:rsid w:val="00365BAD"/>
    <w:rsid w:val="00367C91"/>
    <w:rsid w:val="00372C3C"/>
    <w:rsid w:val="00382E4E"/>
    <w:rsid w:val="00393D8C"/>
    <w:rsid w:val="00395FEA"/>
    <w:rsid w:val="00396B87"/>
    <w:rsid w:val="003A4A15"/>
    <w:rsid w:val="003B4BA4"/>
    <w:rsid w:val="003D74B3"/>
    <w:rsid w:val="003E1351"/>
    <w:rsid w:val="003F7FD0"/>
    <w:rsid w:val="00433603"/>
    <w:rsid w:val="00437AE3"/>
    <w:rsid w:val="00462921"/>
    <w:rsid w:val="004632CD"/>
    <w:rsid w:val="00464549"/>
    <w:rsid w:val="004712A1"/>
    <w:rsid w:val="004829DB"/>
    <w:rsid w:val="00490BE8"/>
    <w:rsid w:val="004A191A"/>
    <w:rsid w:val="004B4BC2"/>
    <w:rsid w:val="004B6A77"/>
    <w:rsid w:val="004B7E41"/>
    <w:rsid w:val="004C424B"/>
    <w:rsid w:val="004E5D02"/>
    <w:rsid w:val="004F0BD1"/>
    <w:rsid w:val="004F5DFC"/>
    <w:rsid w:val="005043CB"/>
    <w:rsid w:val="005101F6"/>
    <w:rsid w:val="00521D44"/>
    <w:rsid w:val="00524811"/>
    <w:rsid w:val="00544FBA"/>
    <w:rsid w:val="0056013D"/>
    <w:rsid w:val="00567C84"/>
    <w:rsid w:val="00580967"/>
    <w:rsid w:val="005817D7"/>
    <w:rsid w:val="005957CA"/>
    <w:rsid w:val="005A035B"/>
    <w:rsid w:val="005A2CD6"/>
    <w:rsid w:val="005B420C"/>
    <w:rsid w:val="005C0AB2"/>
    <w:rsid w:val="005C7B04"/>
    <w:rsid w:val="005D39DA"/>
    <w:rsid w:val="005F78FB"/>
    <w:rsid w:val="00611A82"/>
    <w:rsid w:val="0061473E"/>
    <w:rsid w:val="0066015D"/>
    <w:rsid w:val="0066400A"/>
    <w:rsid w:val="0067222A"/>
    <w:rsid w:val="00673DB1"/>
    <w:rsid w:val="00681FA1"/>
    <w:rsid w:val="00684117"/>
    <w:rsid w:val="0068740F"/>
    <w:rsid w:val="00691BEA"/>
    <w:rsid w:val="00696CAD"/>
    <w:rsid w:val="006A1143"/>
    <w:rsid w:val="006A536C"/>
    <w:rsid w:val="006A697D"/>
    <w:rsid w:val="006A70FB"/>
    <w:rsid w:val="006B3D15"/>
    <w:rsid w:val="006B3D20"/>
    <w:rsid w:val="006B4F1F"/>
    <w:rsid w:val="006C1621"/>
    <w:rsid w:val="006C43D1"/>
    <w:rsid w:val="006D0EDA"/>
    <w:rsid w:val="006D5F32"/>
    <w:rsid w:val="006E595D"/>
    <w:rsid w:val="006F0DB3"/>
    <w:rsid w:val="006F27A9"/>
    <w:rsid w:val="0070106E"/>
    <w:rsid w:val="00703B99"/>
    <w:rsid w:val="00721B44"/>
    <w:rsid w:val="0072525E"/>
    <w:rsid w:val="007276F9"/>
    <w:rsid w:val="00731441"/>
    <w:rsid w:val="00733394"/>
    <w:rsid w:val="00742A57"/>
    <w:rsid w:val="00752848"/>
    <w:rsid w:val="00754833"/>
    <w:rsid w:val="0077789B"/>
    <w:rsid w:val="007821DA"/>
    <w:rsid w:val="007944EB"/>
    <w:rsid w:val="00794C5D"/>
    <w:rsid w:val="007A6041"/>
    <w:rsid w:val="007B3198"/>
    <w:rsid w:val="007D176B"/>
    <w:rsid w:val="007D19D3"/>
    <w:rsid w:val="007E168F"/>
    <w:rsid w:val="007E383C"/>
    <w:rsid w:val="007E59F1"/>
    <w:rsid w:val="007E6089"/>
    <w:rsid w:val="007E7775"/>
    <w:rsid w:val="007F07C0"/>
    <w:rsid w:val="00820F75"/>
    <w:rsid w:val="00821158"/>
    <w:rsid w:val="008217D7"/>
    <w:rsid w:val="00833ADB"/>
    <w:rsid w:val="00847506"/>
    <w:rsid w:val="00852048"/>
    <w:rsid w:val="00852627"/>
    <w:rsid w:val="008669E6"/>
    <w:rsid w:val="00872A30"/>
    <w:rsid w:val="00883749"/>
    <w:rsid w:val="008A097D"/>
    <w:rsid w:val="008B2326"/>
    <w:rsid w:val="008B30B0"/>
    <w:rsid w:val="008B732F"/>
    <w:rsid w:val="008C2227"/>
    <w:rsid w:val="008C2CC6"/>
    <w:rsid w:val="008C347D"/>
    <w:rsid w:val="008D6D9D"/>
    <w:rsid w:val="008E2AB8"/>
    <w:rsid w:val="008E319E"/>
    <w:rsid w:val="008E7E0A"/>
    <w:rsid w:val="009103BB"/>
    <w:rsid w:val="00910F90"/>
    <w:rsid w:val="00913F7A"/>
    <w:rsid w:val="00915BEE"/>
    <w:rsid w:val="00916704"/>
    <w:rsid w:val="009321D3"/>
    <w:rsid w:val="00935BBB"/>
    <w:rsid w:val="00943673"/>
    <w:rsid w:val="00951016"/>
    <w:rsid w:val="00953493"/>
    <w:rsid w:val="00956584"/>
    <w:rsid w:val="009614B1"/>
    <w:rsid w:val="00963E9D"/>
    <w:rsid w:val="00973493"/>
    <w:rsid w:val="009734B1"/>
    <w:rsid w:val="00976998"/>
    <w:rsid w:val="009864E3"/>
    <w:rsid w:val="00993B80"/>
    <w:rsid w:val="009B5F05"/>
    <w:rsid w:val="009B7CAB"/>
    <w:rsid w:val="009C1942"/>
    <w:rsid w:val="009C3816"/>
    <w:rsid w:val="009D7C97"/>
    <w:rsid w:val="00A24C86"/>
    <w:rsid w:val="00A2768F"/>
    <w:rsid w:val="00A27C18"/>
    <w:rsid w:val="00A36799"/>
    <w:rsid w:val="00A532FE"/>
    <w:rsid w:val="00A53988"/>
    <w:rsid w:val="00A648EF"/>
    <w:rsid w:val="00A67F5E"/>
    <w:rsid w:val="00A70694"/>
    <w:rsid w:val="00A7630A"/>
    <w:rsid w:val="00A8156D"/>
    <w:rsid w:val="00A81C1C"/>
    <w:rsid w:val="00A82339"/>
    <w:rsid w:val="00A977A0"/>
    <w:rsid w:val="00AD4A38"/>
    <w:rsid w:val="00AD7D4D"/>
    <w:rsid w:val="00AE08E5"/>
    <w:rsid w:val="00AE32CA"/>
    <w:rsid w:val="00AE3AEC"/>
    <w:rsid w:val="00AE6EFD"/>
    <w:rsid w:val="00AF788B"/>
    <w:rsid w:val="00B12AD1"/>
    <w:rsid w:val="00B1686F"/>
    <w:rsid w:val="00B265B5"/>
    <w:rsid w:val="00B40ABC"/>
    <w:rsid w:val="00B627E6"/>
    <w:rsid w:val="00B62A5F"/>
    <w:rsid w:val="00B703E2"/>
    <w:rsid w:val="00B8050D"/>
    <w:rsid w:val="00B8260B"/>
    <w:rsid w:val="00B839AE"/>
    <w:rsid w:val="00B975D6"/>
    <w:rsid w:val="00BA0BC9"/>
    <w:rsid w:val="00BA18E3"/>
    <w:rsid w:val="00BA4655"/>
    <w:rsid w:val="00BC00E9"/>
    <w:rsid w:val="00BE04FE"/>
    <w:rsid w:val="00BE46CB"/>
    <w:rsid w:val="00BF50FD"/>
    <w:rsid w:val="00BF5F77"/>
    <w:rsid w:val="00BF6D94"/>
    <w:rsid w:val="00BF7E7C"/>
    <w:rsid w:val="00BF7EB6"/>
    <w:rsid w:val="00C17865"/>
    <w:rsid w:val="00C21F31"/>
    <w:rsid w:val="00C336BD"/>
    <w:rsid w:val="00C36C1E"/>
    <w:rsid w:val="00C439FB"/>
    <w:rsid w:val="00C463F1"/>
    <w:rsid w:val="00C50163"/>
    <w:rsid w:val="00C5211A"/>
    <w:rsid w:val="00C6066B"/>
    <w:rsid w:val="00C708F5"/>
    <w:rsid w:val="00C7681B"/>
    <w:rsid w:val="00C87B56"/>
    <w:rsid w:val="00C94163"/>
    <w:rsid w:val="00C94AEB"/>
    <w:rsid w:val="00CA1378"/>
    <w:rsid w:val="00CA355B"/>
    <w:rsid w:val="00CB02D7"/>
    <w:rsid w:val="00CB1483"/>
    <w:rsid w:val="00CC4F48"/>
    <w:rsid w:val="00CD5F2F"/>
    <w:rsid w:val="00CE15CD"/>
    <w:rsid w:val="00CE1D1A"/>
    <w:rsid w:val="00CE4A55"/>
    <w:rsid w:val="00CF0069"/>
    <w:rsid w:val="00D26469"/>
    <w:rsid w:val="00D413D8"/>
    <w:rsid w:val="00D46762"/>
    <w:rsid w:val="00D70E06"/>
    <w:rsid w:val="00D71337"/>
    <w:rsid w:val="00D73417"/>
    <w:rsid w:val="00D741FC"/>
    <w:rsid w:val="00D91140"/>
    <w:rsid w:val="00D955E3"/>
    <w:rsid w:val="00DA0681"/>
    <w:rsid w:val="00DB0A7B"/>
    <w:rsid w:val="00DC04C4"/>
    <w:rsid w:val="00DC6225"/>
    <w:rsid w:val="00DC6EB4"/>
    <w:rsid w:val="00DD057D"/>
    <w:rsid w:val="00DD56C8"/>
    <w:rsid w:val="00DD5A96"/>
    <w:rsid w:val="00DE1ECA"/>
    <w:rsid w:val="00E010E4"/>
    <w:rsid w:val="00E051FA"/>
    <w:rsid w:val="00E109FD"/>
    <w:rsid w:val="00E1214D"/>
    <w:rsid w:val="00E1218C"/>
    <w:rsid w:val="00E22C03"/>
    <w:rsid w:val="00E276F6"/>
    <w:rsid w:val="00E30F1F"/>
    <w:rsid w:val="00E4045B"/>
    <w:rsid w:val="00E40474"/>
    <w:rsid w:val="00E41AA4"/>
    <w:rsid w:val="00E44261"/>
    <w:rsid w:val="00E452A9"/>
    <w:rsid w:val="00E547EC"/>
    <w:rsid w:val="00E62625"/>
    <w:rsid w:val="00E67C59"/>
    <w:rsid w:val="00E82685"/>
    <w:rsid w:val="00E83904"/>
    <w:rsid w:val="00EA4D01"/>
    <w:rsid w:val="00EB1E02"/>
    <w:rsid w:val="00EC244B"/>
    <w:rsid w:val="00EC5B14"/>
    <w:rsid w:val="00EE0B09"/>
    <w:rsid w:val="00EF33E4"/>
    <w:rsid w:val="00EF3B04"/>
    <w:rsid w:val="00F01266"/>
    <w:rsid w:val="00F062F2"/>
    <w:rsid w:val="00F0677F"/>
    <w:rsid w:val="00F13D2D"/>
    <w:rsid w:val="00F15FA1"/>
    <w:rsid w:val="00F2192E"/>
    <w:rsid w:val="00F30765"/>
    <w:rsid w:val="00F3281C"/>
    <w:rsid w:val="00F35A09"/>
    <w:rsid w:val="00F60CB9"/>
    <w:rsid w:val="00F626B6"/>
    <w:rsid w:val="00F64530"/>
    <w:rsid w:val="00F939EF"/>
    <w:rsid w:val="00F97D66"/>
    <w:rsid w:val="00FC4325"/>
    <w:rsid w:val="00FE02E6"/>
    <w:rsid w:val="00FE6621"/>
    <w:rsid w:val="00FF0E99"/>
    <w:rsid w:val="00FF2121"/>
    <w:rsid w:val="00FF62A1"/>
    <w:rsid w:val="00FF6645"/>
    <w:rsid w:val="00FF703B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5DB0"/>
  <w15:chartTrackingRefBased/>
  <w15:docId w15:val="{38AC409A-092A-4492-8E14-973B4E5E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8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8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8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8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80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380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8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47506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6B67"/>
    <w:rPr>
      <w:b/>
      <w:bCs/>
    </w:rPr>
  </w:style>
  <w:style w:type="character" w:styleId="Uwydatnienie">
    <w:name w:val="Emphasis"/>
    <w:basedOn w:val="Domylnaczcionkaakapitu"/>
    <w:uiPriority w:val="20"/>
    <w:qFormat/>
    <w:rsid w:val="000D6B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a.wat.edu.pl/fundusze-miedzynarodowe/programy-komisji-europejskiej/37-aktualnosci/1134-horyzont-europa-i-10-program-ramowy" TargetMode="External"/><Relationship Id="rId13" Type="http://schemas.openxmlformats.org/officeDocument/2006/relationships/hyperlink" Target="https://dna.wat.edu.pl/8-aktualnosci/1116-opus-30-lap-weave" TargetMode="External"/><Relationship Id="rId18" Type="http://schemas.openxmlformats.org/officeDocument/2006/relationships/hyperlink" Target="https://dna.wat.edu.pl/8-aktualnosci/1127-infostrateg-viii" TargetMode="External"/><Relationship Id="rId26" Type="http://schemas.openxmlformats.org/officeDocument/2006/relationships/hyperlink" Target="https://dna.wat.edu.pl/fundusze-miedzynarodowe/fundusze-strukturalne/1133-feng-czyste-technologie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na.wat.edu.pl/fundusze-miedzynarodowe/projekty-miedzynarodowe/1147-biodivconnect" TargetMode="External"/><Relationship Id="rId34" Type="http://schemas.openxmlformats.org/officeDocument/2006/relationships/hyperlink" Target="https://dna.wat.edu.pl/fundusze-miedzynarodowe/projekty-miedzynarodowe/1060-m-era-net-3-call-2025" TargetMode="External"/><Relationship Id="rId7" Type="http://schemas.openxmlformats.org/officeDocument/2006/relationships/hyperlink" Target="https://dna.wat.edu.pl/8-aktualnosci/1145-wizyta-studyjna-w-brukseli" TargetMode="External"/><Relationship Id="rId12" Type="http://schemas.openxmlformats.org/officeDocument/2006/relationships/hyperlink" Target="https://dna.wat.edu.pl/8-aktualnosci/1125-europejska-nagroda-naukowa-im-stanislawa-lema" TargetMode="External"/><Relationship Id="rId17" Type="http://schemas.openxmlformats.org/officeDocument/2006/relationships/hyperlink" Target="https://dna.wat.edu.pl/fundusze-miedzynarodowe/fundusze-strukturalne/1128-feng-miedzynarodowe-agendy-badawcze" TargetMode="External"/><Relationship Id="rId25" Type="http://schemas.openxmlformats.org/officeDocument/2006/relationships/hyperlink" Target="https://dna.wat.edu.pl/fundusze-miedzynarodowe/fundusze-strukturalne/1135-step-czyste-technologie" TargetMode="External"/><Relationship Id="rId33" Type="http://schemas.openxmlformats.org/officeDocument/2006/relationships/hyperlink" Target="https://dna.wat.edu.pl/fundusze-miedzynarodowe/fundusze-strukturalne/1084-feng-konsorcja-2-2025" TargetMode="External"/><Relationship Id="rId38" Type="http://schemas.openxmlformats.org/officeDocument/2006/relationships/hyperlink" Target="https://bg.wat.edu.pl/libke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na.wat.edu.pl/fundusze-miedzynarodowe/fundusze-strukturalne/1129-mab-feng-nabor-1" TargetMode="External"/><Relationship Id="rId20" Type="http://schemas.openxmlformats.org/officeDocument/2006/relationships/hyperlink" Target="https://dna.wat.edu.pl/fundusze-miedzynarodowe/projekty-miedzynarodowe/1148-jtc-call-2025" TargetMode="External"/><Relationship Id="rId29" Type="http://schemas.openxmlformats.org/officeDocument/2006/relationships/hyperlink" Target="https://dna.wat.edu.pl/fundusze-miedzynarodowe/fundusze-strukturalne/1123-step-innowacje-cyfrowe" TargetMode="External"/><Relationship Id="rId1" Type="http://schemas.openxmlformats.org/officeDocument/2006/relationships/styles" Target="styles.xml"/><Relationship Id="rId6" Type="http://schemas.openxmlformats.org/officeDocument/2006/relationships/hyperlink" Target="https://dna.wat.edu.pl/8-aktualnosci/1146-webinar-granty-ncn" TargetMode="External"/><Relationship Id="rId11" Type="http://schemas.openxmlformats.org/officeDocument/2006/relationships/hyperlink" Target="https://dna.wat.edu.pl/8-aktualnosci/1090-festiwal-nauki-2026" TargetMode="External"/><Relationship Id="rId24" Type="http://schemas.openxmlformats.org/officeDocument/2006/relationships/hyperlink" Target="https://dna.wat.edu.pl/fundusze-miedzynarodowe/projekty-miedzynarodowe/1142-konkurs-dut-call-2025" TargetMode="External"/><Relationship Id="rId32" Type="http://schemas.openxmlformats.org/officeDocument/2006/relationships/hyperlink" Target="https://dna.wat.edu.pl/fundusze-miedzynarodowe/projekty-miedzynarodowe/1093-eureka-2025" TargetMode="External"/><Relationship Id="rId37" Type="http://schemas.openxmlformats.org/officeDocument/2006/relationships/hyperlink" Target="https://bg.wat.edu.pl/centrum-analiz-bibliometrycznych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dna.wat.edu.pl/8-aktualnosci/1138-studenckie-kola-naukowe-3" TargetMode="External"/><Relationship Id="rId23" Type="http://schemas.openxmlformats.org/officeDocument/2006/relationships/hyperlink" Target="https://dna.wat.edu.pl/fundusze-miedzynarodowe/programy-komisji-europejskiej/1143-eic-pre-accelerator-widening" TargetMode="External"/><Relationship Id="rId28" Type="http://schemas.openxmlformats.org/officeDocument/2006/relationships/hyperlink" Target="https://dna.wat.edu.pl/fundusze-miedzynarodowe/fundusze-strukturalne/1122-step-technologie-cyfrowe" TargetMode="External"/><Relationship Id="rId36" Type="http://schemas.openxmlformats.org/officeDocument/2006/relationships/hyperlink" Target="https://bg.wat.edu.pl/pakiety-dla-wydzialow/" TargetMode="External"/><Relationship Id="rId10" Type="http://schemas.openxmlformats.org/officeDocument/2006/relationships/hyperlink" Target="https://dna.wat.edu.pl/8-aktualnosci/1139-nauka-dla-biznesu" TargetMode="External"/><Relationship Id="rId19" Type="http://schemas.openxmlformats.org/officeDocument/2006/relationships/hyperlink" Target="https://dna.wat.edu.pl/fundusze-miedzynarodowe/projekty-miedzynarodowe/1149-sbepartnership-2025" TargetMode="External"/><Relationship Id="rId31" Type="http://schemas.openxmlformats.org/officeDocument/2006/relationships/hyperlink" Target="https://dna.wat.edu.pl/fundusze-miedzynarodowe/projekty-miedzynarodowe/1100-joint-call-2025-4-konkur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na.wat.edu.pl/fundusze-miedzynarodowe/programy-komisji-europejskiej/37-aktualnosci/1124-ekobiotex-2025" TargetMode="External"/><Relationship Id="rId14" Type="http://schemas.openxmlformats.org/officeDocument/2006/relationships/hyperlink" Target="https://dna.wat.edu.pl/8-aktualnosci/1116-opus-30-lap-weave" TargetMode="External"/><Relationship Id="rId22" Type="http://schemas.openxmlformats.org/officeDocument/2006/relationships/hyperlink" Target="https://dna.wat.edu.pl/fundusze-miedzynarodowe/programy-komisji-europejskiej/1144-pathfinder-challenges-call-2025" TargetMode="External"/><Relationship Id="rId27" Type="http://schemas.openxmlformats.org/officeDocument/2006/relationships/hyperlink" Target="https://dna.wat.edu.pl/fundusze-miedzynarodowe/projekty-miedzynarodowe/1132-quantera-call-2025" TargetMode="External"/><Relationship Id="rId30" Type="http://schemas.openxmlformats.org/officeDocument/2006/relationships/hyperlink" Target="https://dna.wat.edu.pl/fundusze-miedzynarodowe/fundusze-strukturalne/1119-team-net-feng-1-2025" TargetMode="External"/><Relationship Id="rId35" Type="http://schemas.openxmlformats.org/officeDocument/2006/relationships/hyperlink" Target="https://dna.wat.edu.pl/aktualnosci-dn/8-aktualnosci/1039-programy-stypendialne-fulbrigh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7</Pages>
  <Words>2419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Agnieszka</dc:creator>
  <cp:keywords/>
  <dc:description/>
  <cp:lastModifiedBy>Zawadzka Agnieszka</cp:lastModifiedBy>
  <cp:revision>361</cp:revision>
  <dcterms:created xsi:type="dcterms:W3CDTF">2024-12-10T13:58:00Z</dcterms:created>
  <dcterms:modified xsi:type="dcterms:W3CDTF">2025-12-05T11:48:00Z</dcterms:modified>
</cp:coreProperties>
</file>